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F9F" w:rsidRPr="00566158" w:rsidRDefault="00AB7F9F" w:rsidP="00BD4D08">
      <w:pPr>
        <w:pStyle w:val="Brevtekst"/>
        <w:rPr>
          <w:rFonts w:ascii="Georgia" w:hAnsi="Georgia"/>
          <w:sz w:val="22"/>
          <w:szCs w:val="22"/>
        </w:rPr>
      </w:pPr>
      <w:bookmarkStart w:id="0" w:name="address"/>
    </w:p>
    <w:p w:rsidR="00AB7F9F" w:rsidRPr="00566158" w:rsidRDefault="00AB7F9F" w:rsidP="00BD4D08">
      <w:pPr>
        <w:pStyle w:val="Brevtekst"/>
        <w:rPr>
          <w:rFonts w:ascii="Georgia" w:hAnsi="Georgia"/>
          <w:sz w:val="22"/>
          <w:szCs w:val="22"/>
        </w:rPr>
      </w:pPr>
    </w:p>
    <w:bookmarkEnd w:id="0"/>
    <w:p w:rsidR="00AB7F9F" w:rsidRPr="00566158" w:rsidRDefault="00AB7F9F" w:rsidP="00BD4D08">
      <w:pPr>
        <w:pStyle w:val="Brevtekst"/>
        <w:rPr>
          <w:rFonts w:ascii="Georgia" w:hAnsi="Georgia"/>
          <w:sz w:val="22"/>
          <w:szCs w:val="22"/>
        </w:rPr>
      </w:pPr>
    </w:p>
    <w:p w:rsidR="002F40B7" w:rsidRPr="00566158" w:rsidRDefault="002F40B7" w:rsidP="00BD4D08">
      <w:pPr>
        <w:pStyle w:val="Brevtekst"/>
        <w:rPr>
          <w:rFonts w:ascii="Georgia" w:hAnsi="Georgia"/>
          <w:b/>
          <w:bCs/>
          <w:sz w:val="22"/>
          <w:szCs w:val="22"/>
        </w:rPr>
      </w:pPr>
    </w:p>
    <w:p w:rsidR="00B50597" w:rsidRPr="00AB7F9F" w:rsidRDefault="00B50597" w:rsidP="00B50597">
      <w:pPr>
        <w:pStyle w:val="Brevtekst"/>
        <w:rPr>
          <w:rFonts w:ascii="Georgia" w:hAnsi="Georgia"/>
          <w:b/>
          <w:bCs/>
          <w:sz w:val="22"/>
          <w:szCs w:val="22"/>
        </w:rPr>
      </w:pPr>
      <w:r w:rsidRPr="00AB7F9F">
        <w:rPr>
          <w:rFonts w:ascii="Georgia" w:hAnsi="Georgia"/>
          <w:b/>
          <w:bCs/>
          <w:sz w:val="22"/>
          <w:szCs w:val="22"/>
        </w:rPr>
        <w:t>Ældreplejen skal totalrenoveres – sæt penge af på Finansloven for 2021</w:t>
      </w:r>
    </w:p>
    <w:p w:rsidR="0045273F" w:rsidRPr="00566158" w:rsidRDefault="0045273F" w:rsidP="00BD4D08">
      <w:pPr>
        <w:pStyle w:val="Brevtekst"/>
        <w:rPr>
          <w:rFonts w:ascii="Georgia" w:hAnsi="Georgia"/>
          <w:sz w:val="22"/>
          <w:szCs w:val="22"/>
        </w:rPr>
      </w:pPr>
    </w:p>
    <w:p w:rsidR="001967F4" w:rsidRDefault="0045273F" w:rsidP="0030004E">
      <w:pPr>
        <w:rPr>
          <w:sz w:val="22"/>
          <w:szCs w:val="22"/>
        </w:rPr>
      </w:pPr>
      <w:r w:rsidRPr="00566158">
        <w:rPr>
          <w:sz w:val="22"/>
          <w:szCs w:val="22"/>
        </w:rPr>
        <w:t xml:space="preserve">Efter mange års besparelser og manglende prioritering af ældreplejen er situationen kritisk. </w:t>
      </w:r>
      <w:r w:rsidR="001967F4" w:rsidRPr="00566158">
        <w:rPr>
          <w:sz w:val="22"/>
          <w:szCs w:val="22"/>
        </w:rPr>
        <w:t xml:space="preserve">Senest har TV2’s skjulte optagelser fra to danske plejehjem sat billeder på de </w:t>
      </w:r>
      <w:r w:rsidR="00FA6536" w:rsidRPr="00566158">
        <w:rPr>
          <w:sz w:val="22"/>
          <w:szCs w:val="22"/>
        </w:rPr>
        <w:t xml:space="preserve">uværdige </w:t>
      </w:r>
      <w:r w:rsidR="001967F4" w:rsidRPr="00566158">
        <w:rPr>
          <w:sz w:val="22"/>
          <w:szCs w:val="22"/>
        </w:rPr>
        <w:t xml:space="preserve">forhold, som svækkede ældre </w:t>
      </w:r>
      <w:r w:rsidR="00AB3913" w:rsidRPr="00566158">
        <w:rPr>
          <w:sz w:val="22"/>
          <w:szCs w:val="22"/>
        </w:rPr>
        <w:t xml:space="preserve">til tider </w:t>
      </w:r>
      <w:r w:rsidR="001967F4" w:rsidRPr="00566158">
        <w:rPr>
          <w:sz w:val="22"/>
          <w:szCs w:val="22"/>
        </w:rPr>
        <w:t xml:space="preserve">er udsat for. Der er bred enighed om, at tilfældene i dokumentaren langt fra er enestående og viser forhold og </w:t>
      </w:r>
      <w:r w:rsidR="00AB3913" w:rsidRPr="00566158">
        <w:rPr>
          <w:sz w:val="22"/>
          <w:szCs w:val="22"/>
        </w:rPr>
        <w:t>en</w:t>
      </w:r>
      <w:r w:rsidR="001967F4" w:rsidRPr="00566158">
        <w:rPr>
          <w:sz w:val="22"/>
          <w:szCs w:val="22"/>
        </w:rPr>
        <w:t xml:space="preserve"> kultur, som er hverdag for mange svækkede ældre på danske plejehjem</w:t>
      </w:r>
      <w:r w:rsidR="00AB3913" w:rsidRPr="00566158">
        <w:rPr>
          <w:sz w:val="22"/>
          <w:szCs w:val="22"/>
        </w:rPr>
        <w:t xml:space="preserve"> såvel som i hjemmeplejen.</w:t>
      </w:r>
      <w:r w:rsidR="001967F4" w:rsidRPr="00566158">
        <w:rPr>
          <w:sz w:val="22"/>
          <w:szCs w:val="22"/>
        </w:rPr>
        <w:t xml:space="preserve"> </w:t>
      </w:r>
    </w:p>
    <w:p w:rsidR="000C2CC8" w:rsidRDefault="000C2CC8" w:rsidP="0030004E">
      <w:pPr>
        <w:rPr>
          <w:sz w:val="22"/>
          <w:szCs w:val="22"/>
        </w:rPr>
      </w:pPr>
    </w:p>
    <w:p w:rsidR="000C2CC8" w:rsidRDefault="000C2CC8" w:rsidP="000C2CC8">
      <w:pPr>
        <w:rPr>
          <w:sz w:val="22"/>
          <w:szCs w:val="22"/>
        </w:rPr>
      </w:pPr>
      <w:r w:rsidRPr="00DE17C2">
        <w:rPr>
          <w:sz w:val="22"/>
          <w:szCs w:val="22"/>
        </w:rPr>
        <w:t xml:space="preserve">Der er </w:t>
      </w:r>
      <w:r>
        <w:rPr>
          <w:sz w:val="22"/>
          <w:szCs w:val="22"/>
        </w:rPr>
        <w:t xml:space="preserve">også </w:t>
      </w:r>
      <w:r w:rsidRPr="00DE17C2">
        <w:rPr>
          <w:sz w:val="22"/>
          <w:szCs w:val="22"/>
        </w:rPr>
        <w:t>en bred erkendelse af behovet for en omfattende indsats.</w:t>
      </w:r>
    </w:p>
    <w:p w:rsidR="000C2CC8" w:rsidRPr="00DE17C2" w:rsidRDefault="000C2CC8" w:rsidP="000C2CC8">
      <w:pPr>
        <w:rPr>
          <w:sz w:val="22"/>
          <w:szCs w:val="22"/>
        </w:rPr>
      </w:pPr>
      <w:r w:rsidRPr="00DE17C2">
        <w:rPr>
          <w:sz w:val="22"/>
          <w:szCs w:val="22"/>
        </w:rPr>
        <w:t>Sundheds- og ældreministeren har derfor sammen med Ældre Sagen, KL og FOA indkaldt til Ældretopmøde, der skal være startskuddet til en totalrenovering af ældreplejen.</w:t>
      </w:r>
    </w:p>
    <w:p w:rsidR="000C2CC8" w:rsidRPr="00DE17C2" w:rsidRDefault="000C2CC8" w:rsidP="000C2CC8">
      <w:pPr>
        <w:rPr>
          <w:sz w:val="22"/>
          <w:szCs w:val="22"/>
        </w:rPr>
      </w:pPr>
    </w:p>
    <w:p w:rsidR="000C2CC8" w:rsidRDefault="000C2CC8" w:rsidP="000C2CC8">
      <w:pPr>
        <w:rPr>
          <w:sz w:val="22"/>
          <w:szCs w:val="22"/>
        </w:rPr>
      </w:pPr>
      <w:r w:rsidRPr="00DE17C2">
        <w:rPr>
          <w:sz w:val="22"/>
          <w:szCs w:val="22"/>
        </w:rPr>
        <w:t>Men forandringerne kan ikke ske uden</w:t>
      </w:r>
      <w:r w:rsidRPr="00566158">
        <w:rPr>
          <w:sz w:val="22"/>
          <w:szCs w:val="22"/>
        </w:rPr>
        <w:t xml:space="preserve"> investeringer.</w:t>
      </w:r>
    </w:p>
    <w:p w:rsidR="000C2CC8" w:rsidRPr="00566158" w:rsidRDefault="000C2CC8" w:rsidP="000C2CC8">
      <w:pPr>
        <w:rPr>
          <w:sz w:val="22"/>
          <w:szCs w:val="22"/>
        </w:rPr>
      </w:pPr>
      <w:r w:rsidRPr="00566158">
        <w:rPr>
          <w:sz w:val="22"/>
          <w:szCs w:val="22"/>
        </w:rPr>
        <w:t xml:space="preserve">Derfor mener Ældre Sagen, at der skal afsættes penge til dette på Finansloven for 2021. Konkret foreslår vi, at der afsættes mindst 2½ mia. kr. i 2021 til indsatser vedrørende ældreplejen, så arbejdet kan komme i gang med det samme. </w:t>
      </w:r>
      <w:r>
        <w:t>For Else og de andre svækkede ældre, der er afhængige af hjælp, kan ikke vente længere.</w:t>
      </w:r>
    </w:p>
    <w:p w:rsidR="000C2CC8" w:rsidRDefault="000C2CC8" w:rsidP="0030004E">
      <w:pPr>
        <w:rPr>
          <w:sz w:val="22"/>
          <w:szCs w:val="22"/>
        </w:rPr>
      </w:pPr>
    </w:p>
    <w:p w:rsidR="000C2CC8" w:rsidRPr="00566158" w:rsidRDefault="000C2CC8" w:rsidP="000C2CC8">
      <w:pPr>
        <w:pStyle w:val="Brevtekst"/>
        <w:rPr>
          <w:rFonts w:ascii="Georgia" w:hAnsi="Georgia"/>
          <w:sz w:val="22"/>
          <w:szCs w:val="22"/>
        </w:rPr>
      </w:pPr>
      <w:r w:rsidRPr="00566158">
        <w:rPr>
          <w:rFonts w:ascii="Georgia" w:hAnsi="Georgia"/>
          <w:sz w:val="22"/>
          <w:szCs w:val="22"/>
        </w:rPr>
        <w:t xml:space="preserve">Ældre Sagen har bud på </w:t>
      </w:r>
      <w:r>
        <w:rPr>
          <w:rFonts w:ascii="Georgia" w:hAnsi="Georgia"/>
          <w:sz w:val="22"/>
          <w:szCs w:val="22"/>
        </w:rPr>
        <w:t>fem</w:t>
      </w:r>
      <w:r w:rsidRPr="00566158">
        <w:rPr>
          <w:rFonts w:ascii="Georgia" w:hAnsi="Georgia"/>
          <w:sz w:val="22"/>
          <w:szCs w:val="22"/>
        </w:rPr>
        <w:t xml:space="preserve"> konkrete initiativer, der vil kunne sættes i gang her og nu</w:t>
      </w:r>
      <w:r>
        <w:rPr>
          <w:rFonts w:ascii="Georgia" w:hAnsi="Georgia"/>
          <w:sz w:val="22"/>
          <w:szCs w:val="22"/>
        </w:rPr>
        <w:t xml:space="preserve">. </w:t>
      </w:r>
      <w:r w:rsidRPr="00566158">
        <w:rPr>
          <w:rFonts w:ascii="Georgia" w:hAnsi="Georgia"/>
          <w:sz w:val="22"/>
          <w:szCs w:val="22"/>
        </w:rPr>
        <w:t>Disse er:</w:t>
      </w:r>
    </w:p>
    <w:p w:rsidR="000C2CC8" w:rsidRPr="00566158" w:rsidRDefault="000C2CC8" w:rsidP="000C2CC8">
      <w:pPr>
        <w:pStyle w:val="Brevtekst"/>
        <w:rPr>
          <w:rFonts w:ascii="Georgia" w:hAnsi="Georgia"/>
          <w:sz w:val="22"/>
          <w:szCs w:val="22"/>
        </w:rPr>
      </w:pPr>
      <w:r w:rsidRPr="00566158">
        <w:rPr>
          <w:rFonts w:ascii="Georgia" w:hAnsi="Georgia"/>
          <w:sz w:val="22"/>
          <w:szCs w:val="22"/>
        </w:rPr>
        <w:t xml:space="preserve"> </w:t>
      </w:r>
    </w:p>
    <w:p w:rsidR="000C2CC8" w:rsidRPr="00566158" w:rsidRDefault="000C2CC8" w:rsidP="000C2CC8">
      <w:pPr>
        <w:pStyle w:val="Brevtekst"/>
        <w:numPr>
          <w:ilvl w:val="0"/>
          <w:numId w:val="8"/>
        </w:numPr>
        <w:rPr>
          <w:rFonts w:ascii="Georgia" w:hAnsi="Georgia"/>
          <w:sz w:val="22"/>
          <w:szCs w:val="22"/>
        </w:rPr>
      </w:pPr>
      <w:r w:rsidRPr="00566158">
        <w:rPr>
          <w:rFonts w:ascii="Georgia" w:hAnsi="Georgia"/>
          <w:sz w:val="22"/>
          <w:szCs w:val="22"/>
        </w:rPr>
        <w:t xml:space="preserve">Flere hænder på plejehjem til faglig forsvarlig pleje, </w:t>
      </w:r>
      <w:r>
        <w:rPr>
          <w:rFonts w:ascii="Georgia" w:hAnsi="Georgia"/>
          <w:sz w:val="22"/>
          <w:szCs w:val="22"/>
        </w:rPr>
        <w:t>nærvær og rengøring</w:t>
      </w:r>
    </w:p>
    <w:p w:rsidR="000C2CC8" w:rsidRPr="00566158" w:rsidRDefault="000C2CC8" w:rsidP="000C2CC8">
      <w:pPr>
        <w:pStyle w:val="Brevtekst"/>
        <w:numPr>
          <w:ilvl w:val="0"/>
          <w:numId w:val="8"/>
        </w:numPr>
        <w:rPr>
          <w:rFonts w:ascii="Georgia" w:hAnsi="Georgia"/>
          <w:sz w:val="22"/>
          <w:szCs w:val="22"/>
        </w:rPr>
      </w:pPr>
      <w:r>
        <w:rPr>
          <w:rFonts w:ascii="Georgia" w:hAnsi="Georgia"/>
          <w:sz w:val="22"/>
          <w:szCs w:val="22"/>
        </w:rPr>
        <w:t xml:space="preserve">Indfør social </w:t>
      </w:r>
      <w:r w:rsidRPr="00566158">
        <w:rPr>
          <w:rFonts w:ascii="Georgia" w:hAnsi="Georgia"/>
          <w:sz w:val="22"/>
          <w:szCs w:val="22"/>
        </w:rPr>
        <w:t>omsorg i hjemmeplejen</w:t>
      </w:r>
    </w:p>
    <w:p w:rsidR="000C2CC8" w:rsidRPr="00566158" w:rsidRDefault="000C2CC8" w:rsidP="000C2CC8">
      <w:pPr>
        <w:pStyle w:val="Brevtekst"/>
        <w:numPr>
          <w:ilvl w:val="0"/>
          <w:numId w:val="8"/>
        </w:numPr>
        <w:rPr>
          <w:rFonts w:ascii="Georgia" w:hAnsi="Georgia"/>
          <w:sz w:val="22"/>
          <w:szCs w:val="22"/>
        </w:rPr>
      </w:pPr>
      <w:r w:rsidRPr="00566158">
        <w:rPr>
          <w:rFonts w:ascii="Georgia" w:hAnsi="Georgia"/>
          <w:sz w:val="22"/>
          <w:szCs w:val="22"/>
        </w:rPr>
        <w:t>Organisering af plejepersonalet i mindre teams</w:t>
      </w:r>
    </w:p>
    <w:p w:rsidR="000C2CC8" w:rsidRPr="00566158" w:rsidRDefault="000C2CC8" w:rsidP="000C2CC8">
      <w:pPr>
        <w:pStyle w:val="Brevtekst"/>
        <w:numPr>
          <w:ilvl w:val="0"/>
          <w:numId w:val="8"/>
        </w:numPr>
        <w:rPr>
          <w:rFonts w:ascii="Georgia" w:hAnsi="Georgia"/>
          <w:sz w:val="22"/>
          <w:szCs w:val="22"/>
        </w:rPr>
      </w:pPr>
      <w:r w:rsidRPr="00566158">
        <w:rPr>
          <w:rFonts w:ascii="Georgia" w:hAnsi="Georgia"/>
          <w:sz w:val="22"/>
          <w:szCs w:val="22"/>
        </w:rPr>
        <w:t>Bedre vilkår for og inddragelse af pårørende</w:t>
      </w:r>
    </w:p>
    <w:p w:rsidR="000C2CC8" w:rsidRPr="00566158" w:rsidRDefault="000C2CC8" w:rsidP="000C2CC8">
      <w:pPr>
        <w:pStyle w:val="Brevtekst"/>
        <w:numPr>
          <w:ilvl w:val="0"/>
          <w:numId w:val="8"/>
        </w:numPr>
        <w:rPr>
          <w:rFonts w:ascii="Georgia" w:hAnsi="Georgia"/>
          <w:sz w:val="22"/>
          <w:szCs w:val="22"/>
        </w:rPr>
      </w:pPr>
      <w:r w:rsidRPr="00566158">
        <w:rPr>
          <w:rFonts w:ascii="Georgia" w:hAnsi="Georgia"/>
          <w:sz w:val="22"/>
          <w:szCs w:val="22"/>
        </w:rPr>
        <w:t>Styrk det nationale tilsyn med plejehjem og ældrepleje</w:t>
      </w:r>
    </w:p>
    <w:p w:rsidR="000C2CC8" w:rsidRPr="00566158" w:rsidRDefault="000C2CC8" w:rsidP="000C2CC8">
      <w:pPr>
        <w:pStyle w:val="Brevtekst"/>
        <w:rPr>
          <w:rFonts w:ascii="Georgia" w:hAnsi="Georgia"/>
          <w:b/>
          <w:bCs/>
          <w:i/>
          <w:iCs/>
          <w:sz w:val="22"/>
          <w:szCs w:val="22"/>
        </w:rPr>
      </w:pPr>
    </w:p>
    <w:p w:rsidR="00DA08F1" w:rsidRPr="00DA08F1" w:rsidRDefault="00DA08F1" w:rsidP="00DA08F1">
      <w:pPr>
        <w:rPr>
          <w:color w:val="auto"/>
          <w:sz w:val="22"/>
          <w:szCs w:val="22"/>
        </w:rPr>
      </w:pPr>
      <w:bookmarkStart w:id="1" w:name="_Hlk50970781"/>
      <w:r w:rsidRPr="00DA08F1">
        <w:rPr>
          <w:color w:val="auto"/>
          <w:sz w:val="22"/>
          <w:szCs w:val="22"/>
        </w:rPr>
        <w:t xml:space="preserve">Én af grundpillerne i den danske velfærdsmodel er, at samfundet sikrer behandling, pleje og hjælp, hvis ens helbred svigter. Efter at have bidraget til samfundet gennem et langt liv, </w:t>
      </w:r>
      <w:r w:rsidR="000C2CC8">
        <w:rPr>
          <w:color w:val="auto"/>
          <w:sz w:val="22"/>
          <w:szCs w:val="22"/>
        </w:rPr>
        <w:t>skal</w:t>
      </w:r>
      <w:r w:rsidRPr="00DA08F1">
        <w:rPr>
          <w:color w:val="auto"/>
          <w:sz w:val="22"/>
          <w:szCs w:val="22"/>
        </w:rPr>
        <w:t xml:space="preserve"> man kunne fortsætte med at leve i tryghed og med værdighed, også når helbredet svigter. Derfor er den aktuelle situation i ældrepleje</w:t>
      </w:r>
      <w:r w:rsidR="000C2CC8">
        <w:rPr>
          <w:color w:val="auto"/>
          <w:sz w:val="22"/>
          <w:szCs w:val="22"/>
        </w:rPr>
        <w:t>n</w:t>
      </w:r>
      <w:r w:rsidRPr="00DA08F1">
        <w:rPr>
          <w:color w:val="auto"/>
          <w:sz w:val="22"/>
          <w:szCs w:val="22"/>
        </w:rPr>
        <w:t xml:space="preserve"> både helt utilstedelig og uholdbar, da den truer tilliden til vores velfærdssamfund.</w:t>
      </w:r>
    </w:p>
    <w:bookmarkEnd w:id="1"/>
    <w:p w:rsidR="00DD4A49" w:rsidRPr="00DA08F1" w:rsidRDefault="00DD4A49" w:rsidP="00B50597">
      <w:pPr>
        <w:rPr>
          <w:color w:val="auto"/>
          <w:sz w:val="22"/>
          <w:szCs w:val="22"/>
        </w:rPr>
      </w:pPr>
    </w:p>
    <w:p w:rsidR="00B50597" w:rsidRPr="00DE17C2" w:rsidRDefault="00B50597" w:rsidP="00AB7F9F">
      <w:pPr>
        <w:rPr>
          <w:sz w:val="22"/>
          <w:szCs w:val="22"/>
        </w:rPr>
      </w:pPr>
      <w:r w:rsidRPr="00DA08F1">
        <w:rPr>
          <w:color w:val="auto"/>
          <w:sz w:val="22"/>
          <w:szCs w:val="22"/>
        </w:rPr>
        <w:t xml:space="preserve">Problemerne </w:t>
      </w:r>
      <w:r w:rsidR="00DD4A49" w:rsidRPr="00DA08F1">
        <w:rPr>
          <w:color w:val="auto"/>
          <w:sz w:val="22"/>
          <w:szCs w:val="22"/>
        </w:rPr>
        <w:t xml:space="preserve">i ældreplejen </w:t>
      </w:r>
      <w:r w:rsidRPr="00DA08F1">
        <w:rPr>
          <w:color w:val="auto"/>
          <w:sz w:val="22"/>
          <w:szCs w:val="22"/>
        </w:rPr>
        <w:t>er både store og komplekse, og det vil kræve en massiv indsats at løse dem. Der skal tænkes nyt og sættes ind på</w:t>
      </w:r>
      <w:r w:rsidRPr="00DE17C2">
        <w:rPr>
          <w:sz w:val="22"/>
          <w:szCs w:val="22"/>
        </w:rPr>
        <w:t xml:space="preserve"> mange forskellige områder for at få en løftet ældreplejen til et niveau, som er både værdigt og fremtidssikret, og som vi kan være tilfredse med </w:t>
      </w:r>
      <w:r w:rsidR="000C2CC8">
        <w:rPr>
          <w:sz w:val="22"/>
          <w:szCs w:val="22"/>
        </w:rPr>
        <w:t>som</w:t>
      </w:r>
      <w:r w:rsidRPr="00DE17C2">
        <w:rPr>
          <w:sz w:val="22"/>
          <w:szCs w:val="22"/>
        </w:rPr>
        <w:t xml:space="preserve"> velfærdssamfund.</w:t>
      </w:r>
    </w:p>
    <w:p w:rsidR="00AB7F9F" w:rsidRPr="00566158" w:rsidRDefault="00AB7F9F" w:rsidP="00BD4D08">
      <w:pPr>
        <w:pStyle w:val="Brevtekst"/>
        <w:rPr>
          <w:rFonts w:ascii="Georgia" w:hAnsi="Georgia"/>
          <w:sz w:val="22"/>
          <w:szCs w:val="22"/>
        </w:rPr>
      </w:pPr>
    </w:p>
    <w:p w:rsidR="008404AF" w:rsidRPr="00566158" w:rsidRDefault="00B95779" w:rsidP="00BD4D08">
      <w:pPr>
        <w:pStyle w:val="Brevtekst"/>
        <w:rPr>
          <w:rFonts w:ascii="Georgia" w:hAnsi="Georgia"/>
          <w:sz w:val="22"/>
          <w:szCs w:val="22"/>
        </w:rPr>
      </w:pPr>
      <w:r w:rsidRPr="00566158">
        <w:rPr>
          <w:rFonts w:ascii="Georgia" w:hAnsi="Georgia"/>
          <w:sz w:val="22"/>
          <w:szCs w:val="22"/>
        </w:rPr>
        <w:t>Topmødet forventes at føre til</w:t>
      </w:r>
      <w:r w:rsidR="00804A86" w:rsidRPr="00566158">
        <w:rPr>
          <w:rFonts w:ascii="Georgia" w:hAnsi="Georgia"/>
          <w:sz w:val="22"/>
          <w:szCs w:val="22"/>
        </w:rPr>
        <w:t xml:space="preserve"> yderligere afklaring af behov og</w:t>
      </w:r>
      <w:r w:rsidRPr="00566158">
        <w:rPr>
          <w:rFonts w:ascii="Georgia" w:hAnsi="Georgia"/>
          <w:sz w:val="22"/>
          <w:szCs w:val="22"/>
        </w:rPr>
        <w:t xml:space="preserve"> en plan for indsatsen.</w:t>
      </w:r>
      <w:r w:rsidR="00804A86" w:rsidRPr="00566158">
        <w:rPr>
          <w:rFonts w:ascii="Georgia" w:hAnsi="Georgia"/>
          <w:sz w:val="22"/>
          <w:szCs w:val="22"/>
        </w:rPr>
        <w:t xml:space="preserve"> </w:t>
      </w:r>
      <w:r w:rsidR="005E11CB" w:rsidRPr="00566158">
        <w:rPr>
          <w:rFonts w:ascii="Georgia" w:hAnsi="Georgia"/>
          <w:sz w:val="22"/>
          <w:szCs w:val="22"/>
        </w:rPr>
        <w:t>En helt specifik p</w:t>
      </w:r>
      <w:r w:rsidR="008404AF" w:rsidRPr="00566158">
        <w:rPr>
          <w:rFonts w:ascii="Georgia" w:hAnsi="Georgia"/>
          <w:sz w:val="22"/>
          <w:szCs w:val="22"/>
        </w:rPr>
        <w:t xml:space="preserve">lan for udmøntningen af </w:t>
      </w:r>
      <w:r w:rsidR="000C2CC8">
        <w:rPr>
          <w:rFonts w:ascii="Georgia" w:hAnsi="Georgia"/>
          <w:sz w:val="22"/>
          <w:szCs w:val="22"/>
        </w:rPr>
        <w:t>de 21/2 mia.kr.</w:t>
      </w:r>
      <w:r w:rsidR="008404AF" w:rsidRPr="00566158">
        <w:rPr>
          <w:rFonts w:ascii="Georgia" w:hAnsi="Georgia"/>
          <w:sz w:val="22"/>
          <w:szCs w:val="22"/>
        </w:rPr>
        <w:t xml:space="preserve"> bør derfor også afvente topmødet</w:t>
      </w:r>
      <w:r w:rsidR="000C2CC8">
        <w:rPr>
          <w:rFonts w:ascii="Georgia" w:hAnsi="Georgia"/>
          <w:sz w:val="22"/>
          <w:szCs w:val="22"/>
        </w:rPr>
        <w:t>. Men nedenfor følger uddybningen af Ældre Sagens forslag</w:t>
      </w:r>
      <w:r w:rsidR="00FA0BFF">
        <w:rPr>
          <w:rFonts w:ascii="Georgia" w:hAnsi="Georgia"/>
          <w:sz w:val="22"/>
          <w:szCs w:val="22"/>
        </w:rPr>
        <w:t>:</w:t>
      </w:r>
    </w:p>
    <w:p w:rsidR="00DA08F1" w:rsidRDefault="00DA08F1" w:rsidP="00BD4D08">
      <w:pPr>
        <w:pStyle w:val="Brevtekst"/>
        <w:rPr>
          <w:rFonts w:ascii="Georgia" w:hAnsi="Georgia"/>
          <w:sz w:val="22"/>
          <w:szCs w:val="22"/>
        </w:rPr>
      </w:pPr>
    </w:p>
    <w:p w:rsidR="002F40B7" w:rsidRPr="00566158" w:rsidRDefault="002F40B7" w:rsidP="005244C2">
      <w:pPr>
        <w:pStyle w:val="Brevtekst"/>
        <w:rPr>
          <w:rFonts w:ascii="Georgia" w:hAnsi="Georgia"/>
          <w:b/>
          <w:bCs/>
          <w:i/>
          <w:iCs/>
          <w:sz w:val="22"/>
          <w:szCs w:val="22"/>
        </w:rPr>
      </w:pPr>
      <w:bookmarkStart w:id="2" w:name="heading"/>
    </w:p>
    <w:p w:rsidR="005244C2" w:rsidRPr="00566158" w:rsidRDefault="005244C2" w:rsidP="005244C2">
      <w:pPr>
        <w:pStyle w:val="Brevtekst"/>
        <w:rPr>
          <w:rFonts w:ascii="Georgia" w:hAnsi="Georgia"/>
          <w:b/>
          <w:bCs/>
          <w:i/>
          <w:iCs/>
          <w:sz w:val="22"/>
          <w:szCs w:val="22"/>
        </w:rPr>
      </w:pPr>
      <w:r w:rsidRPr="00566158">
        <w:rPr>
          <w:rFonts w:ascii="Georgia" w:hAnsi="Georgia"/>
          <w:b/>
          <w:bCs/>
          <w:i/>
          <w:iCs/>
          <w:sz w:val="22"/>
          <w:szCs w:val="22"/>
        </w:rPr>
        <w:lastRenderedPageBreak/>
        <w:t xml:space="preserve">Flere hænder </w:t>
      </w:r>
      <w:r w:rsidR="00407F93" w:rsidRPr="00566158">
        <w:rPr>
          <w:rFonts w:ascii="Georgia" w:hAnsi="Georgia"/>
          <w:b/>
          <w:bCs/>
          <w:i/>
          <w:iCs/>
          <w:sz w:val="22"/>
          <w:szCs w:val="22"/>
        </w:rPr>
        <w:t xml:space="preserve">til </w:t>
      </w:r>
      <w:r w:rsidRPr="00566158">
        <w:rPr>
          <w:rFonts w:ascii="Georgia" w:hAnsi="Georgia"/>
          <w:b/>
          <w:bCs/>
          <w:i/>
          <w:iCs/>
          <w:sz w:val="22"/>
          <w:szCs w:val="22"/>
        </w:rPr>
        <w:t>faglig forsvarlig pleje</w:t>
      </w:r>
      <w:r w:rsidR="00407F93" w:rsidRPr="00566158">
        <w:rPr>
          <w:rFonts w:ascii="Georgia" w:hAnsi="Georgia"/>
          <w:b/>
          <w:bCs/>
          <w:i/>
          <w:iCs/>
          <w:sz w:val="22"/>
          <w:szCs w:val="22"/>
        </w:rPr>
        <w:t xml:space="preserve">, </w:t>
      </w:r>
      <w:r w:rsidRPr="00566158">
        <w:rPr>
          <w:rFonts w:ascii="Georgia" w:hAnsi="Georgia"/>
          <w:b/>
          <w:bCs/>
          <w:i/>
          <w:iCs/>
          <w:sz w:val="22"/>
          <w:szCs w:val="22"/>
        </w:rPr>
        <w:t>rengøring og nærvær</w:t>
      </w:r>
      <w:r w:rsidR="00407F93" w:rsidRPr="00566158">
        <w:rPr>
          <w:rFonts w:ascii="Georgia" w:hAnsi="Georgia"/>
          <w:b/>
          <w:bCs/>
          <w:i/>
          <w:iCs/>
          <w:sz w:val="22"/>
          <w:szCs w:val="22"/>
        </w:rPr>
        <w:t xml:space="preserve"> på plejehjem</w:t>
      </w:r>
    </w:p>
    <w:p w:rsidR="000C2CC8" w:rsidRDefault="000C2CC8" w:rsidP="005244C2">
      <w:pPr>
        <w:rPr>
          <w:sz w:val="22"/>
          <w:szCs w:val="22"/>
        </w:rPr>
      </w:pPr>
    </w:p>
    <w:p w:rsidR="000C2CC8" w:rsidRPr="00FA0BFF" w:rsidRDefault="000C2CC8" w:rsidP="00FA0BFF">
      <w:pPr>
        <w:pStyle w:val="Listeafsnit"/>
        <w:numPr>
          <w:ilvl w:val="0"/>
          <w:numId w:val="12"/>
        </w:numPr>
        <w:rPr>
          <w:sz w:val="22"/>
          <w:szCs w:val="22"/>
        </w:rPr>
      </w:pPr>
      <w:r w:rsidRPr="00FA0BFF">
        <w:rPr>
          <w:b/>
          <w:bCs/>
          <w:sz w:val="22"/>
          <w:szCs w:val="22"/>
        </w:rPr>
        <w:t>Ældre Sagen foreslår</w:t>
      </w:r>
      <w:r w:rsidRPr="00FA0BFF">
        <w:rPr>
          <w:sz w:val="22"/>
          <w:szCs w:val="22"/>
        </w:rPr>
        <w:t>, at kompetencer og bemanding på plejehjem forbedres ved at tilføre midler og samtidig forpligte kommunerne til at:</w:t>
      </w:r>
    </w:p>
    <w:p w:rsidR="000C2CC8" w:rsidRPr="00566158" w:rsidRDefault="000C2CC8" w:rsidP="000C2CC8">
      <w:pPr>
        <w:pStyle w:val="Listeafsnit"/>
        <w:numPr>
          <w:ilvl w:val="0"/>
          <w:numId w:val="7"/>
        </w:numPr>
        <w:rPr>
          <w:sz w:val="22"/>
          <w:szCs w:val="22"/>
        </w:rPr>
      </w:pPr>
      <w:r>
        <w:rPr>
          <w:sz w:val="22"/>
          <w:szCs w:val="22"/>
        </w:rPr>
        <w:t>t</w:t>
      </w:r>
      <w:r w:rsidRPr="00566158">
        <w:rPr>
          <w:sz w:val="22"/>
          <w:szCs w:val="22"/>
        </w:rPr>
        <w:t>ilknytte sundhedsfagligt personale til alle landets plejehjem med kompetencer inden for medicin og medicinhåndtering, sygdomsbehandling, hygiejne, palliation, tandpleje og træning/rehabilitering</w:t>
      </w:r>
      <w:r>
        <w:rPr>
          <w:sz w:val="22"/>
          <w:szCs w:val="22"/>
        </w:rPr>
        <w:t>.</w:t>
      </w:r>
    </w:p>
    <w:p w:rsidR="000C2CC8" w:rsidRPr="00566158" w:rsidRDefault="000C2CC8" w:rsidP="000C2CC8">
      <w:pPr>
        <w:pStyle w:val="Listeafsnit"/>
        <w:numPr>
          <w:ilvl w:val="0"/>
          <w:numId w:val="7"/>
        </w:numPr>
        <w:rPr>
          <w:sz w:val="22"/>
          <w:szCs w:val="22"/>
        </w:rPr>
      </w:pPr>
      <w:r>
        <w:rPr>
          <w:sz w:val="22"/>
          <w:szCs w:val="22"/>
        </w:rPr>
        <w:t>a</w:t>
      </w:r>
      <w:r w:rsidRPr="00566158">
        <w:rPr>
          <w:sz w:val="22"/>
          <w:szCs w:val="22"/>
        </w:rPr>
        <w:t xml:space="preserve">nsætte hygiejne- og omsorgsmedarbejdere på plejehjemmene til at varetage øget behov for rengøring og til at tilbyde beboerne mere nærvær og flere aktiviteter. Det vil være muligt at ansætte ufaglærte medarbejdere, der gennem oplæring og kortere kursusforløb vil kunne varetage disse opgaver. </w:t>
      </w:r>
    </w:p>
    <w:p w:rsidR="000C2CC8" w:rsidRDefault="000C2CC8" w:rsidP="005244C2">
      <w:pPr>
        <w:rPr>
          <w:sz w:val="22"/>
          <w:szCs w:val="22"/>
        </w:rPr>
      </w:pPr>
    </w:p>
    <w:p w:rsidR="005244C2" w:rsidRPr="00566158" w:rsidRDefault="005244C2" w:rsidP="005244C2">
      <w:pPr>
        <w:rPr>
          <w:sz w:val="22"/>
          <w:szCs w:val="22"/>
        </w:rPr>
      </w:pPr>
      <w:r w:rsidRPr="00566158">
        <w:rPr>
          <w:sz w:val="22"/>
          <w:szCs w:val="22"/>
        </w:rPr>
        <w:t>Der mangler hænder på danske plejehjem til at tage sig af opgaver, der er afgørende</w:t>
      </w:r>
      <w:r w:rsidR="00566158">
        <w:rPr>
          <w:sz w:val="22"/>
          <w:szCs w:val="22"/>
        </w:rPr>
        <w:t xml:space="preserve"> for</w:t>
      </w:r>
      <w:r w:rsidRPr="00566158">
        <w:rPr>
          <w:sz w:val="22"/>
          <w:szCs w:val="22"/>
        </w:rPr>
        <w:t xml:space="preserve"> </w:t>
      </w:r>
      <w:r w:rsidR="00661FEE" w:rsidRPr="00566158">
        <w:rPr>
          <w:sz w:val="22"/>
          <w:szCs w:val="22"/>
        </w:rPr>
        <w:t>beboernes</w:t>
      </w:r>
      <w:r w:rsidRPr="00566158">
        <w:rPr>
          <w:sz w:val="22"/>
          <w:szCs w:val="22"/>
        </w:rPr>
        <w:t xml:space="preserve"> helbred og trivsel.</w:t>
      </w:r>
    </w:p>
    <w:p w:rsidR="005244C2" w:rsidRPr="00566158" w:rsidRDefault="005244C2" w:rsidP="005244C2">
      <w:pPr>
        <w:rPr>
          <w:sz w:val="22"/>
          <w:szCs w:val="22"/>
        </w:rPr>
      </w:pPr>
    </w:p>
    <w:p w:rsidR="005244C2" w:rsidRPr="00566158" w:rsidRDefault="005244C2" w:rsidP="005244C2">
      <w:pPr>
        <w:rPr>
          <w:sz w:val="22"/>
          <w:szCs w:val="22"/>
        </w:rPr>
      </w:pPr>
      <w:r w:rsidRPr="00566158">
        <w:rPr>
          <w:sz w:val="22"/>
          <w:szCs w:val="22"/>
        </w:rPr>
        <w:t>Beboere på plejehjem er i langt overvejende grad stærkt svækkede</w:t>
      </w:r>
      <w:r w:rsidR="0069148F" w:rsidRPr="00566158">
        <w:rPr>
          <w:sz w:val="22"/>
          <w:szCs w:val="22"/>
        </w:rPr>
        <w:t xml:space="preserve"> mennesker</w:t>
      </w:r>
      <w:r w:rsidR="00661FEE" w:rsidRPr="00566158">
        <w:rPr>
          <w:sz w:val="22"/>
          <w:szCs w:val="22"/>
        </w:rPr>
        <w:t>, som</w:t>
      </w:r>
      <w:r w:rsidRPr="00566158">
        <w:rPr>
          <w:sz w:val="22"/>
          <w:szCs w:val="22"/>
        </w:rPr>
        <w:t xml:space="preserve"> oftest</w:t>
      </w:r>
      <w:r w:rsidR="00661FEE" w:rsidRPr="00566158">
        <w:rPr>
          <w:sz w:val="22"/>
          <w:szCs w:val="22"/>
        </w:rPr>
        <w:t xml:space="preserve"> har</w:t>
      </w:r>
      <w:r w:rsidRPr="00566158">
        <w:rPr>
          <w:sz w:val="22"/>
          <w:szCs w:val="22"/>
        </w:rPr>
        <w:t xml:space="preserve"> flere sygdomme</w:t>
      </w:r>
      <w:r w:rsidR="00A7548E" w:rsidRPr="00566158">
        <w:rPr>
          <w:sz w:val="22"/>
          <w:szCs w:val="22"/>
        </w:rPr>
        <w:t xml:space="preserve">. </w:t>
      </w:r>
      <w:r w:rsidR="00661FEE" w:rsidRPr="00566158">
        <w:rPr>
          <w:sz w:val="22"/>
          <w:szCs w:val="22"/>
        </w:rPr>
        <w:t xml:space="preserve">En ordentlig </w:t>
      </w:r>
      <w:r w:rsidRPr="00566158">
        <w:rPr>
          <w:sz w:val="22"/>
          <w:szCs w:val="22"/>
        </w:rPr>
        <w:t>pleje og</w:t>
      </w:r>
      <w:r w:rsidR="00A7548E" w:rsidRPr="00566158">
        <w:rPr>
          <w:sz w:val="22"/>
          <w:szCs w:val="22"/>
        </w:rPr>
        <w:t xml:space="preserve"> </w:t>
      </w:r>
      <w:r w:rsidRPr="00566158">
        <w:rPr>
          <w:sz w:val="22"/>
          <w:szCs w:val="22"/>
        </w:rPr>
        <w:t>behandling</w:t>
      </w:r>
      <w:r w:rsidR="00661FEE" w:rsidRPr="00566158">
        <w:rPr>
          <w:sz w:val="22"/>
          <w:szCs w:val="22"/>
        </w:rPr>
        <w:t xml:space="preserve"> kræver, at</w:t>
      </w:r>
      <w:r w:rsidR="00A7548E" w:rsidRPr="00566158">
        <w:rPr>
          <w:sz w:val="22"/>
          <w:szCs w:val="22"/>
        </w:rPr>
        <w:t xml:space="preserve"> de rette </w:t>
      </w:r>
      <w:r w:rsidRPr="00566158">
        <w:rPr>
          <w:sz w:val="22"/>
          <w:szCs w:val="22"/>
        </w:rPr>
        <w:t xml:space="preserve">sundhedsfaglige kompetencer er til stede på plejehjemmene. </w:t>
      </w:r>
      <w:r w:rsidR="00661FEE" w:rsidRPr="00566158">
        <w:rPr>
          <w:sz w:val="22"/>
          <w:szCs w:val="22"/>
        </w:rPr>
        <w:t>Det</w:t>
      </w:r>
      <w:r w:rsidR="0069148F" w:rsidRPr="00566158">
        <w:rPr>
          <w:sz w:val="22"/>
          <w:szCs w:val="22"/>
        </w:rPr>
        <w:t xml:space="preserve"> er</w:t>
      </w:r>
      <w:r w:rsidR="00661FEE" w:rsidRPr="00566158">
        <w:rPr>
          <w:sz w:val="22"/>
          <w:szCs w:val="22"/>
        </w:rPr>
        <w:t xml:space="preserve"> desværre ikke tilfældet i tilstrækkelig grad, </w:t>
      </w:r>
      <w:r w:rsidRPr="00566158">
        <w:rPr>
          <w:sz w:val="22"/>
          <w:szCs w:val="22"/>
        </w:rPr>
        <w:t>hvilket betyder, at svækkede ældre i alt for mange tilfælde ikke får den behandling</w:t>
      </w:r>
      <w:r w:rsidR="00661FEE" w:rsidRPr="00566158">
        <w:rPr>
          <w:sz w:val="22"/>
          <w:szCs w:val="22"/>
        </w:rPr>
        <w:t>,</w:t>
      </w:r>
      <w:r w:rsidRPr="00566158">
        <w:rPr>
          <w:sz w:val="22"/>
          <w:szCs w:val="22"/>
        </w:rPr>
        <w:t xml:space="preserve"> de har brug for. Dermed udsættes de for smerter og ubehag i unødigt omfang, og i nogle tilfælde er resultatet alvorlige sygdomsforløb, der kan resultere i død.</w:t>
      </w:r>
    </w:p>
    <w:p w:rsidR="00E941B8" w:rsidRPr="00566158" w:rsidRDefault="00E941B8" w:rsidP="005244C2">
      <w:pPr>
        <w:rPr>
          <w:sz w:val="22"/>
          <w:szCs w:val="22"/>
        </w:rPr>
      </w:pPr>
    </w:p>
    <w:p w:rsidR="00DA08F1" w:rsidRPr="00DA08F1" w:rsidRDefault="00E941B8" w:rsidP="00DA08F1">
      <w:pPr>
        <w:rPr>
          <w:rFonts w:ascii="Georgia" w:hAnsi="Georgia"/>
          <w:bCs/>
          <w:color w:val="auto"/>
          <w:sz w:val="22"/>
          <w:szCs w:val="22"/>
        </w:rPr>
      </w:pPr>
      <w:r w:rsidRPr="00566158">
        <w:rPr>
          <w:sz w:val="22"/>
          <w:szCs w:val="22"/>
        </w:rPr>
        <w:t>Bemandingen på mange plejehj</w:t>
      </w:r>
      <w:r w:rsidR="00A36FE1" w:rsidRPr="00566158">
        <w:rPr>
          <w:sz w:val="22"/>
          <w:szCs w:val="22"/>
        </w:rPr>
        <w:t>e</w:t>
      </w:r>
      <w:r w:rsidRPr="00566158">
        <w:rPr>
          <w:sz w:val="22"/>
          <w:szCs w:val="22"/>
        </w:rPr>
        <w:t>m er skåret helt ind til benet</w:t>
      </w:r>
      <w:r w:rsidR="00A36FE1" w:rsidRPr="00566158">
        <w:rPr>
          <w:sz w:val="22"/>
          <w:szCs w:val="22"/>
        </w:rPr>
        <w:t xml:space="preserve">. Det betyder, at der ikke er meget tid til menneskelig kontakt og nærvær, som </w:t>
      </w:r>
      <w:r w:rsidR="0069148F" w:rsidRPr="00566158">
        <w:rPr>
          <w:sz w:val="22"/>
          <w:szCs w:val="22"/>
        </w:rPr>
        <w:t xml:space="preserve">er helt </w:t>
      </w:r>
      <w:r w:rsidR="00A36FE1" w:rsidRPr="00566158">
        <w:rPr>
          <w:sz w:val="22"/>
          <w:szCs w:val="22"/>
        </w:rPr>
        <w:t xml:space="preserve">afgørende for tryghed og livskvalitet hos de svækkede </w:t>
      </w:r>
      <w:r w:rsidR="00A36FE1" w:rsidRPr="00DA08F1">
        <w:rPr>
          <w:color w:val="auto"/>
          <w:sz w:val="22"/>
          <w:szCs w:val="22"/>
        </w:rPr>
        <w:t xml:space="preserve">ældre. </w:t>
      </w:r>
      <w:bookmarkStart w:id="3" w:name="_Hlk50964142"/>
      <w:r w:rsidR="00DA08F1" w:rsidRPr="00DA08F1">
        <w:rPr>
          <w:color w:val="auto"/>
          <w:sz w:val="22"/>
          <w:szCs w:val="22"/>
        </w:rPr>
        <w:t xml:space="preserve">Yderligere mangler der </w:t>
      </w:r>
      <w:r w:rsidR="00DA08F1" w:rsidRPr="00DA08F1">
        <w:rPr>
          <w:rFonts w:ascii="Georgia" w:hAnsi="Georgia"/>
          <w:bCs/>
          <w:color w:val="auto"/>
          <w:sz w:val="22"/>
          <w:szCs w:val="22"/>
        </w:rPr>
        <w:t>hænder til at opretholde en tilfredsstillende hygiejne. Coronakrisen har vist, hvor vigtig god hygiejne er for at undgå sygdom, og de højere krav til rengøring bør fastholdes, hvilket kræver ekstra ressourcer.</w:t>
      </w:r>
      <w:bookmarkEnd w:id="3"/>
    </w:p>
    <w:p w:rsidR="00DA08F1" w:rsidRPr="00DA08F1" w:rsidRDefault="00DA08F1" w:rsidP="00DA08F1">
      <w:pPr>
        <w:rPr>
          <w:rFonts w:ascii="Georgia" w:hAnsi="Georgia"/>
          <w:bCs/>
          <w:color w:val="auto"/>
          <w:sz w:val="22"/>
          <w:szCs w:val="22"/>
        </w:rPr>
      </w:pPr>
    </w:p>
    <w:p w:rsidR="00DA08F1" w:rsidRPr="00DA08F1" w:rsidRDefault="00DA08F1" w:rsidP="00DA08F1">
      <w:pPr>
        <w:rPr>
          <w:color w:val="auto"/>
          <w:sz w:val="22"/>
          <w:szCs w:val="22"/>
        </w:rPr>
      </w:pPr>
      <w:bookmarkStart w:id="4" w:name="_Hlk50968300"/>
      <w:r w:rsidRPr="00DA08F1">
        <w:rPr>
          <w:color w:val="auto"/>
          <w:sz w:val="22"/>
          <w:szCs w:val="22"/>
        </w:rPr>
        <w:t>Så der er brug for at tilføre plejehjemmene flere hænder. Men samtidig er ældreplejen udfordret af mangel på faglært arbejdskraft, og det begrænser mulighederne. Derfor må der tænkes nyt. Vi skal både fastholde og styrke fagligheden i ældreplejen, men også udnytte mulighederne for, at mennesker med andre kompetencer kan varetage udvalgte opgaver.</w:t>
      </w:r>
    </w:p>
    <w:bookmarkEnd w:id="4"/>
    <w:p w:rsidR="00DA08F1" w:rsidRPr="00DA08F1" w:rsidRDefault="00DA08F1" w:rsidP="00A36FE1">
      <w:pPr>
        <w:rPr>
          <w:color w:val="auto"/>
          <w:sz w:val="22"/>
          <w:szCs w:val="22"/>
        </w:rPr>
      </w:pPr>
    </w:p>
    <w:p w:rsidR="006871AC" w:rsidRPr="00566158" w:rsidRDefault="006871AC" w:rsidP="005244C2">
      <w:pPr>
        <w:rPr>
          <w:sz w:val="22"/>
          <w:szCs w:val="22"/>
        </w:rPr>
      </w:pPr>
    </w:p>
    <w:bookmarkEnd w:id="2"/>
    <w:p w:rsidR="008404AF" w:rsidRPr="00566158" w:rsidRDefault="00DE17C2" w:rsidP="0030004E">
      <w:pPr>
        <w:pStyle w:val="Brevtekst"/>
        <w:rPr>
          <w:rFonts w:ascii="Georgia" w:hAnsi="Georgia"/>
          <w:b/>
          <w:bCs/>
          <w:i/>
          <w:iCs/>
          <w:sz w:val="22"/>
          <w:szCs w:val="22"/>
        </w:rPr>
      </w:pPr>
      <w:r>
        <w:rPr>
          <w:rFonts w:ascii="Georgia" w:hAnsi="Georgia"/>
          <w:b/>
          <w:bCs/>
          <w:i/>
          <w:iCs/>
          <w:sz w:val="22"/>
          <w:szCs w:val="22"/>
        </w:rPr>
        <w:t>Indfør</w:t>
      </w:r>
      <w:r w:rsidR="008404AF" w:rsidRPr="00566158">
        <w:rPr>
          <w:rFonts w:ascii="Georgia" w:hAnsi="Georgia"/>
          <w:b/>
          <w:bCs/>
          <w:i/>
          <w:iCs/>
          <w:sz w:val="22"/>
          <w:szCs w:val="22"/>
        </w:rPr>
        <w:t xml:space="preserve"> </w:t>
      </w:r>
      <w:r>
        <w:rPr>
          <w:rFonts w:ascii="Georgia" w:hAnsi="Georgia"/>
          <w:b/>
          <w:bCs/>
          <w:i/>
          <w:iCs/>
          <w:sz w:val="22"/>
          <w:szCs w:val="22"/>
        </w:rPr>
        <w:t xml:space="preserve">social </w:t>
      </w:r>
      <w:r w:rsidR="008404AF" w:rsidRPr="00566158">
        <w:rPr>
          <w:rFonts w:ascii="Georgia" w:hAnsi="Georgia"/>
          <w:b/>
          <w:bCs/>
          <w:i/>
          <w:iCs/>
          <w:sz w:val="22"/>
          <w:szCs w:val="22"/>
        </w:rPr>
        <w:t>omsorg i hjemmeplejen</w:t>
      </w:r>
    </w:p>
    <w:p w:rsidR="00FA0BFF" w:rsidRDefault="00385084" w:rsidP="00286949">
      <w:pPr>
        <w:rPr>
          <w:sz w:val="22"/>
          <w:szCs w:val="22"/>
        </w:rPr>
      </w:pPr>
      <w:r w:rsidRPr="00566158">
        <w:rPr>
          <w:sz w:val="22"/>
          <w:szCs w:val="22"/>
        </w:rPr>
        <w:t>En del</w:t>
      </w:r>
      <w:r w:rsidR="00D526DF" w:rsidRPr="00566158">
        <w:rPr>
          <w:sz w:val="22"/>
          <w:szCs w:val="22"/>
        </w:rPr>
        <w:t xml:space="preserve"> hjemmehjælpsmodtagere kommer næsten ikke ud af eget hjem. Den manglende kontakt til livet uden for hjemmet såvel som frisk luft rammer disse ældre hårdt på livskvaliteten</w:t>
      </w:r>
      <w:r w:rsidR="00286949" w:rsidRPr="00566158">
        <w:rPr>
          <w:sz w:val="22"/>
          <w:szCs w:val="22"/>
        </w:rPr>
        <w:t xml:space="preserve"> og kan være både stærkt invaliderende og medføre såvel psykiske som fysiske følgelidelser.</w:t>
      </w:r>
      <w:r w:rsidR="00FA0BFF">
        <w:rPr>
          <w:sz w:val="22"/>
          <w:szCs w:val="22"/>
        </w:rPr>
        <w:t xml:space="preserve"> D</w:t>
      </w:r>
      <w:r w:rsidR="00286949" w:rsidRPr="00566158">
        <w:rPr>
          <w:sz w:val="22"/>
          <w:szCs w:val="22"/>
        </w:rPr>
        <w:t xml:space="preserve">et skal være </w:t>
      </w:r>
      <w:r w:rsidR="00D91297" w:rsidRPr="00566158">
        <w:rPr>
          <w:sz w:val="22"/>
          <w:szCs w:val="22"/>
        </w:rPr>
        <w:t xml:space="preserve">en </w:t>
      </w:r>
      <w:r w:rsidR="00286949" w:rsidRPr="00566158">
        <w:rPr>
          <w:sz w:val="22"/>
          <w:szCs w:val="22"/>
        </w:rPr>
        <w:t xml:space="preserve">ret at få hjælp til at kunne komme udenfor egen dør, hvis man ikke er i stand til det ved egen hjælp. </w:t>
      </w:r>
    </w:p>
    <w:p w:rsidR="00FA0BFF" w:rsidRDefault="00FA0BFF" w:rsidP="00286949">
      <w:pPr>
        <w:rPr>
          <w:sz w:val="22"/>
          <w:szCs w:val="22"/>
        </w:rPr>
      </w:pPr>
    </w:p>
    <w:p w:rsidR="00286949" w:rsidRPr="00FA0BFF" w:rsidRDefault="00FA0BFF" w:rsidP="00FA0BFF">
      <w:pPr>
        <w:pStyle w:val="Listeafsnit"/>
        <w:numPr>
          <w:ilvl w:val="0"/>
          <w:numId w:val="11"/>
        </w:numPr>
        <w:rPr>
          <w:sz w:val="22"/>
          <w:szCs w:val="22"/>
        </w:rPr>
      </w:pPr>
      <w:r w:rsidRPr="00FA0BFF">
        <w:rPr>
          <w:b/>
          <w:bCs/>
          <w:sz w:val="22"/>
          <w:szCs w:val="22"/>
        </w:rPr>
        <w:t xml:space="preserve">Ældre Sagen forslår </w:t>
      </w:r>
      <w:r w:rsidR="00286949" w:rsidRPr="00FA0BFF">
        <w:rPr>
          <w:b/>
          <w:bCs/>
          <w:sz w:val="22"/>
          <w:szCs w:val="22"/>
        </w:rPr>
        <w:t>derfor</w:t>
      </w:r>
      <w:r w:rsidR="00566158" w:rsidRPr="00FA0BFF">
        <w:rPr>
          <w:sz w:val="22"/>
          <w:szCs w:val="22"/>
        </w:rPr>
        <w:t>,</w:t>
      </w:r>
      <w:r w:rsidR="00286949" w:rsidRPr="00FA0BFF">
        <w:rPr>
          <w:sz w:val="22"/>
          <w:szCs w:val="22"/>
        </w:rPr>
        <w:t xml:space="preserve"> at social omsorg skrives ind som del af § 83 i serviceloven, så kommunerne forpligtiges til at yde hjælp til udsatte</w:t>
      </w:r>
      <w:r w:rsidR="00D91297" w:rsidRPr="00FA0BFF">
        <w:rPr>
          <w:sz w:val="22"/>
          <w:szCs w:val="22"/>
        </w:rPr>
        <w:t xml:space="preserve"> </w:t>
      </w:r>
      <w:r w:rsidR="00286949" w:rsidRPr="00FA0BFF">
        <w:rPr>
          <w:sz w:val="22"/>
          <w:szCs w:val="22"/>
        </w:rPr>
        <w:t xml:space="preserve">hjemmehjælpsmodtagere samt plejehjemsbeboere. Der skal som minimum tilbydes hjælp til social omsorg en gang ugentligt af minimum en halv times varighed med mulighed for at spare timer sammen til fx at kunne deltage i sociale aktiviteter. </w:t>
      </w:r>
    </w:p>
    <w:p w:rsidR="006C57E3" w:rsidRPr="00566158" w:rsidRDefault="00AB7F9F" w:rsidP="00032913">
      <w:pPr>
        <w:rPr>
          <w:rFonts w:ascii="Georgia" w:hAnsi="Georgia"/>
          <w:sz w:val="22"/>
          <w:szCs w:val="22"/>
        </w:rPr>
      </w:pPr>
      <w:bookmarkStart w:id="5" w:name="mvh"/>
      <w:r w:rsidRPr="00566158">
        <w:rPr>
          <w:sz w:val="22"/>
          <w:szCs w:val="22"/>
        </w:rPr>
        <w:lastRenderedPageBreak/>
        <w:t xml:space="preserve"> </w:t>
      </w:r>
      <w:bookmarkEnd w:id="5"/>
    </w:p>
    <w:p w:rsidR="00734E2E" w:rsidRDefault="00734E2E" w:rsidP="0030004E">
      <w:pPr>
        <w:pStyle w:val="Brevtekst"/>
        <w:rPr>
          <w:rFonts w:ascii="Georgia" w:hAnsi="Georgia"/>
          <w:b/>
          <w:bCs/>
          <w:i/>
          <w:iCs/>
          <w:sz w:val="22"/>
          <w:szCs w:val="22"/>
        </w:rPr>
      </w:pPr>
    </w:p>
    <w:p w:rsidR="008404AF" w:rsidRPr="00566158" w:rsidRDefault="008404AF" w:rsidP="0030004E">
      <w:pPr>
        <w:pStyle w:val="Brevtekst"/>
        <w:rPr>
          <w:rFonts w:ascii="Georgia" w:hAnsi="Georgia"/>
          <w:b/>
          <w:bCs/>
          <w:i/>
          <w:iCs/>
          <w:sz w:val="22"/>
          <w:szCs w:val="22"/>
        </w:rPr>
      </w:pPr>
      <w:r w:rsidRPr="00566158">
        <w:rPr>
          <w:rFonts w:ascii="Georgia" w:hAnsi="Georgia"/>
          <w:b/>
          <w:bCs/>
          <w:i/>
          <w:iCs/>
          <w:sz w:val="22"/>
          <w:szCs w:val="22"/>
        </w:rPr>
        <w:t>Organisering af plejepersonalet i mindre teams</w:t>
      </w:r>
    </w:p>
    <w:p w:rsidR="00046FFF" w:rsidRDefault="00046FFF" w:rsidP="00046FFF">
      <w:pPr>
        <w:rPr>
          <w:sz w:val="22"/>
          <w:szCs w:val="22"/>
        </w:rPr>
      </w:pPr>
      <w:r w:rsidRPr="00566158">
        <w:rPr>
          <w:sz w:val="22"/>
          <w:szCs w:val="22"/>
        </w:rPr>
        <w:t xml:space="preserve">En tæt relation mellem plejepersonale og modtager skaber tryghed hos modtageren. Og </w:t>
      </w:r>
      <w:r w:rsidR="00FA0BFF">
        <w:rPr>
          <w:sz w:val="22"/>
          <w:szCs w:val="22"/>
        </w:rPr>
        <w:t>tryghed er forudsætning for</w:t>
      </w:r>
      <w:r w:rsidR="00301E53" w:rsidRPr="00566158">
        <w:rPr>
          <w:sz w:val="22"/>
          <w:szCs w:val="22"/>
        </w:rPr>
        <w:t>,</w:t>
      </w:r>
      <w:r w:rsidRPr="00566158">
        <w:rPr>
          <w:sz w:val="22"/>
          <w:szCs w:val="22"/>
        </w:rPr>
        <w:t xml:space="preserve"> at plejepersonalet kan opnå et større kendskab til den enkeltes behov for hjælp </w:t>
      </w:r>
      <w:r w:rsidR="00BE4B6B" w:rsidRPr="00566158">
        <w:rPr>
          <w:sz w:val="22"/>
          <w:szCs w:val="22"/>
        </w:rPr>
        <w:t xml:space="preserve">og </w:t>
      </w:r>
      <w:r w:rsidR="00FA0BFF">
        <w:rPr>
          <w:sz w:val="22"/>
          <w:szCs w:val="22"/>
        </w:rPr>
        <w:t xml:space="preserve">dermed </w:t>
      </w:r>
      <w:r w:rsidR="00BE4B6B" w:rsidRPr="00566158">
        <w:rPr>
          <w:sz w:val="22"/>
          <w:szCs w:val="22"/>
        </w:rPr>
        <w:t xml:space="preserve">bedre </w:t>
      </w:r>
      <w:r w:rsidRPr="00566158">
        <w:rPr>
          <w:sz w:val="22"/>
          <w:szCs w:val="22"/>
        </w:rPr>
        <w:t>mulighed for at kunne følge den enkeltes udvikling</w:t>
      </w:r>
      <w:r w:rsidR="003F2C82">
        <w:rPr>
          <w:sz w:val="22"/>
          <w:szCs w:val="22"/>
        </w:rPr>
        <w:t>,</w:t>
      </w:r>
      <w:r w:rsidRPr="00566158">
        <w:rPr>
          <w:sz w:val="22"/>
          <w:szCs w:val="22"/>
        </w:rPr>
        <w:t xml:space="preserve"> </w:t>
      </w:r>
      <w:r w:rsidR="00FA0BFF">
        <w:rPr>
          <w:sz w:val="22"/>
          <w:szCs w:val="22"/>
        </w:rPr>
        <w:t>bl.a.</w:t>
      </w:r>
      <w:r w:rsidRPr="00566158">
        <w:rPr>
          <w:sz w:val="22"/>
          <w:szCs w:val="22"/>
        </w:rPr>
        <w:t xml:space="preserve"> omkring ændringer i sygdomsbillede og behov for hjælp. </w:t>
      </w:r>
    </w:p>
    <w:p w:rsidR="00FA0BFF" w:rsidRDefault="00FA0BFF" w:rsidP="00046FFF">
      <w:pPr>
        <w:rPr>
          <w:sz w:val="22"/>
          <w:szCs w:val="22"/>
        </w:rPr>
      </w:pPr>
    </w:p>
    <w:p w:rsidR="00FA0BFF" w:rsidRPr="00FA0BFF" w:rsidRDefault="00FA0BFF" w:rsidP="00FA0BFF">
      <w:pPr>
        <w:pStyle w:val="Listeafsnit"/>
        <w:numPr>
          <w:ilvl w:val="0"/>
          <w:numId w:val="11"/>
        </w:numPr>
        <w:rPr>
          <w:sz w:val="22"/>
          <w:szCs w:val="22"/>
        </w:rPr>
      </w:pPr>
      <w:r w:rsidRPr="00FA0BFF">
        <w:rPr>
          <w:b/>
          <w:bCs/>
          <w:sz w:val="22"/>
          <w:szCs w:val="22"/>
        </w:rPr>
        <w:t>Ældre Sagen foreslår</w:t>
      </w:r>
      <w:r w:rsidRPr="00FA0BFF">
        <w:rPr>
          <w:sz w:val="22"/>
          <w:szCs w:val="22"/>
        </w:rPr>
        <w:t xml:space="preserve">, at der afsættes en pulje til forsøg med mindre teams i ældreplejen, som styrker muligheden for opbygning af tættere relationer.  </w:t>
      </w:r>
    </w:p>
    <w:p w:rsidR="00FA0BFF" w:rsidRPr="00566158" w:rsidRDefault="00FA0BFF" w:rsidP="00046FFF">
      <w:pPr>
        <w:rPr>
          <w:sz w:val="22"/>
          <w:szCs w:val="22"/>
        </w:rPr>
      </w:pPr>
    </w:p>
    <w:p w:rsidR="00046FFF" w:rsidRPr="00566158" w:rsidRDefault="00046FFF" w:rsidP="00032913">
      <w:pPr>
        <w:rPr>
          <w:rFonts w:ascii="Georgia" w:hAnsi="Georgia"/>
          <w:sz w:val="22"/>
          <w:szCs w:val="22"/>
        </w:rPr>
      </w:pPr>
    </w:p>
    <w:p w:rsidR="00046FFF" w:rsidRPr="00566158" w:rsidRDefault="00046FFF" w:rsidP="00032913">
      <w:pPr>
        <w:rPr>
          <w:sz w:val="22"/>
          <w:szCs w:val="22"/>
        </w:rPr>
      </w:pPr>
      <w:r w:rsidRPr="00566158">
        <w:rPr>
          <w:sz w:val="22"/>
          <w:szCs w:val="22"/>
        </w:rPr>
        <w:t>For plejepersonalet vil organisering i mindre team</w:t>
      </w:r>
      <w:r w:rsidR="00301E53" w:rsidRPr="00566158">
        <w:rPr>
          <w:sz w:val="22"/>
          <w:szCs w:val="22"/>
        </w:rPr>
        <w:t>s</w:t>
      </w:r>
      <w:r w:rsidRPr="00566158">
        <w:rPr>
          <w:sz w:val="22"/>
          <w:szCs w:val="22"/>
        </w:rPr>
        <w:t xml:space="preserve"> med mulighed for opbygning af </w:t>
      </w:r>
      <w:r w:rsidR="00BE4B6B" w:rsidRPr="00566158">
        <w:rPr>
          <w:sz w:val="22"/>
          <w:szCs w:val="22"/>
        </w:rPr>
        <w:t xml:space="preserve">tættere </w:t>
      </w:r>
      <w:r w:rsidRPr="00566158">
        <w:rPr>
          <w:sz w:val="22"/>
          <w:szCs w:val="22"/>
        </w:rPr>
        <w:t>relationer til de enkelte hjemmehjælpsmodtagere/plejehjemsbeboere give bedre mulighed for at tage ansvar i den daglige opgavevaretagelse og dermed også mulighed for større indflydelse på eget arbejde</w:t>
      </w:r>
      <w:r w:rsidR="0069148F" w:rsidRPr="00566158">
        <w:rPr>
          <w:sz w:val="22"/>
          <w:szCs w:val="22"/>
        </w:rPr>
        <w:t>.</w:t>
      </w:r>
      <w:r w:rsidR="00BE4B6B" w:rsidRPr="00566158">
        <w:rPr>
          <w:sz w:val="22"/>
          <w:szCs w:val="22"/>
        </w:rPr>
        <w:t xml:space="preserve"> Dette vil reducere risikoen for</w:t>
      </w:r>
      <w:r w:rsidR="003F2C82">
        <w:rPr>
          <w:sz w:val="22"/>
          <w:szCs w:val="22"/>
        </w:rPr>
        <w:t>,</w:t>
      </w:r>
      <w:r w:rsidR="00BE4B6B" w:rsidRPr="00566158">
        <w:rPr>
          <w:sz w:val="22"/>
          <w:szCs w:val="22"/>
        </w:rPr>
        <w:t xml:space="preserve"> at der sker en forråelse og en umenneskeliggørelse af modtageren af hjælp.</w:t>
      </w:r>
    </w:p>
    <w:p w:rsidR="00046FFF" w:rsidRPr="00566158" w:rsidRDefault="00046FFF" w:rsidP="00032913">
      <w:pPr>
        <w:rPr>
          <w:sz w:val="22"/>
          <w:szCs w:val="22"/>
        </w:rPr>
      </w:pPr>
    </w:p>
    <w:p w:rsidR="00DE765F" w:rsidRPr="00566158" w:rsidRDefault="00DE765F" w:rsidP="00032913">
      <w:pPr>
        <w:rPr>
          <w:rFonts w:ascii="Georgia" w:hAnsi="Georgia"/>
          <w:sz w:val="22"/>
          <w:szCs w:val="22"/>
        </w:rPr>
      </w:pPr>
    </w:p>
    <w:p w:rsidR="008404AF" w:rsidRPr="00566158" w:rsidRDefault="00DB14CC" w:rsidP="0030004E">
      <w:pPr>
        <w:pStyle w:val="Brevtekst"/>
        <w:rPr>
          <w:rFonts w:ascii="Georgia" w:hAnsi="Georgia"/>
          <w:b/>
          <w:bCs/>
          <w:i/>
          <w:iCs/>
          <w:sz w:val="22"/>
          <w:szCs w:val="22"/>
        </w:rPr>
      </w:pPr>
      <w:r w:rsidRPr="00566158">
        <w:rPr>
          <w:rFonts w:ascii="Georgia" w:hAnsi="Georgia"/>
          <w:b/>
          <w:bCs/>
          <w:i/>
          <w:iCs/>
          <w:sz w:val="22"/>
          <w:szCs w:val="22"/>
        </w:rPr>
        <w:t>B</w:t>
      </w:r>
      <w:r w:rsidR="008404AF" w:rsidRPr="00566158">
        <w:rPr>
          <w:rFonts w:ascii="Georgia" w:hAnsi="Georgia"/>
          <w:b/>
          <w:bCs/>
          <w:i/>
          <w:iCs/>
          <w:sz w:val="22"/>
          <w:szCs w:val="22"/>
        </w:rPr>
        <w:t>edre vilkår</w:t>
      </w:r>
      <w:r w:rsidRPr="00566158">
        <w:rPr>
          <w:rFonts w:ascii="Georgia" w:hAnsi="Georgia"/>
          <w:b/>
          <w:bCs/>
          <w:i/>
          <w:iCs/>
          <w:sz w:val="22"/>
          <w:szCs w:val="22"/>
        </w:rPr>
        <w:t xml:space="preserve"> for </w:t>
      </w:r>
      <w:r w:rsidR="008404AF" w:rsidRPr="00566158">
        <w:rPr>
          <w:rFonts w:ascii="Georgia" w:hAnsi="Georgia"/>
          <w:b/>
          <w:bCs/>
          <w:i/>
          <w:iCs/>
          <w:sz w:val="22"/>
          <w:szCs w:val="22"/>
        </w:rPr>
        <w:t>og inddragelse</w:t>
      </w:r>
      <w:r w:rsidRPr="00566158">
        <w:rPr>
          <w:rFonts w:ascii="Georgia" w:hAnsi="Georgia"/>
          <w:b/>
          <w:bCs/>
          <w:i/>
          <w:iCs/>
          <w:sz w:val="22"/>
          <w:szCs w:val="22"/>
        </w:rPr>
        <w:t xml:space="preserve"> af pårørende</w:t>
      </w:r>
    </w:p>
    <w:p w:rsidR="00DB14CC" w:rsidRPr="00566158" w:rsidRDefault="00DB14CC" w:rsidP="00DB14CC">
      <w:pPr>
        <w:rPr>
          <w:sz w:val="22"/>
          <w:szCs w:val="22"/>
        </w:rPr>
      </w:pPr>
      <w:r w:rsidRPr="00566158">
        <w:rPr>
          <w:sz w:val="22"/>
          <w:szCs w:val="22"/>
        </w:rPr>
        <w:t xml:space="preserve">Pårørendes viden om den svækkede ældres situation og behov inddrages ikke i tilstrækkelig grad </w:t>
      </w:r>
      <w:r w:rsidR="00BE4B6B" w:rsidRPr="00566158">
        <w:rPr>
          <w:sz w:val="22"/>
          <w:szCs w:val="22"/>
        </w:rPr>
        <w:t>af personalet i ældreplejen</w:t>
      </w:r>
      <w:r w:rsidRPr="00566158">
        <w:rPr>
          <w:sz w:val="22"/>
          <w:szCs w:val="22"/>
        </w:rPr>
        <w:t>. Det går ud over kvaliteten af pleje</w:t>
      </w:r>
      <w:r w:rsidR="00FA0BFF">
        <w:rPr>
          <w:sz w:val="22"/>
          <w:szCs w:val="22"/>
        </w:rPr>
        <w:t>n</w:t>
      </w:r>
      <w:r w:rsidRPr="00566158">
        <w:rPr>
          <w:sz w:val="22"/>
          <w:szCs w:val="22"/>
        </w:rPr>
        <w:t>, og efterlader de pårørende bekymrede og frustrerede.</w:t>
      </w:r>
    </w:p>
    <w:p w:rsidR="00301E53" w:rsidRPr="00566158" w:rsidRDefault="00301E53" w:rsidP="00DB14CC">
      <w:pPr>
        <w:rPr>
          <w:sz w:val="22"/>
          <w:szCs w:val="22"/>
        </w:rPr>
      </w:pPr>
    </w:p>
    <w:p w:rsidR="00DB14CC" w:rsidRPr="00FA0BFF" w:rsidRDefault="00DB14CC" w:rsidP="00FA0BFF">
      <w:pPr>
        <w:pStyle w:val="Listeafsnit"/>
        <w:numPr>
          <w:ilvl w:val="0"/>
          <w:numId w:val="11"/>
        </w:numPr>
        <w:rPr>
          <w:sz w:val="22"/>
          <w:szCs w:val="22"/>
        </w:rPr>
      </w:pPr>
      <w:r w:rsidRPr="00FA0BFF">
        <w:rPr>
          <w:b/>
          <w:bCs/>
          <w:sz w:val="22"/>
          <w:szCs w:val="22"/>
        </w:rPr>
        <w:t>Ældre Sagen foreslår</w:t>
      </w:r>
      <w:r w:rsidRPr="00FA0BFF">
        <w:rPr>
          <w:sz w:val="22"/>
          <w:szCs w:val="22"/>
        </w:rPr>
        <w:t xml:space="preserve">, </w:t>
      </w:r>
      <w:r w:rsidR="00301E53" w:rsidRPr="00FA0BFF">
        <w:rPr>
          <w:sz w:val="22"/>
          <w:szCs w:val="22"/>
        </w:rPr>
        <w:t xml:space="preserve">at </w:t>
      </w:r>
      <w:r w:rsidRPr="00FA0BFF">
        <w:rPr>
          <w:sz w:val="22"/>
          <w:szCs w:val="22"/>
        </w:rPr>
        <w:t xml:space="preserve">samarbejdet og inddragelsen af pårørende styrkes ved følgende fire initiativer:   </w:t>
      </w:r>
      <w:r w:rsidRPr="00FA0BFF">
        <w:rPr>
          <w:sz w:val="22"/>
          <w:szCs w:val="22"/>
        </w:rPr>
        <w:br/>
      </w:r>
    </w:p>
    <w:p w:rsidR="00DB14CC" w:rsidRPr="00566158" w:rsidRDefault="00DB14CC" w:rsidP="00DA08F1">
      <w:pPr>
        <w:pStyle w:val="Listeafsnit"/>
        <w:numPr>
          <w:ilvl w:val="0"/>
          <w:numId w:val="7"/>
        </w:numPr>
        <w:rPr>
          <w:sz w:val="22"/>
          <w:szCs w:val="22"/>
        </w:rPr>
      </w:pPr>
      <w:r w:rsidRPr="00566158">
        <w:rPr>
          <w:sz w:val="22"/>
          <w:szCs w:val="22"/>
        </w:rPr>
        <w:t>Pårørendes ret til inddragelse, information og støtte skrives ind i lovgivningen</w:t>
      </w:r>
      <w:r w:rsidR="003F2C82">
        <w:rPr>
          <w:sz w:val="22"/>
          <w:szCs w:val="22"/>
        </w:rPr>
        <w:t>.</w:t>
      </w:r>
    </w:p>
    <w:p w:rsidR="00DB14CC" w:rsidRPr="00566158" w:rsidRDefault="003F2C82" w:rsidP="00DA08F1">
      <w:pPr>
        <w:pStyle w:val="Listeafsnit"/>
        <w:numPr>
          <w:ilvl w:val="0"/>
          <w:numId w:val="7"/>
        </w:numPr>
        <w:rPr>
          <w:sz w:val="22"/>
          <w:szCs w:val="22"/>
        </w:rPr>
      </w:pPr>
      <w:r>
        <w:rPr>
          <w:sz w:val="22"/>
          <w:szCs w:val="22"/>
        </w:rPr>
        <w:t>A</w:t>
      </w:r>
      <w:r w:rsidR="00DB14CC" w:rsidRPr="00566158">
        <w:rPr>
          <w:sz w:val="22"/>
          <w:szCs w:val="22"/>
        </w:rPr>
        <w:t>lle plejehjem ansætte</w:t>
      </w:r>
      <w:r>
        <w:rPr>
          <w:sz w:val="22"/>
          <w:szCs w:val="22"/>
        </w:rPr>
        <w:t>r</w:t>
      </w:r>
      <w:r w:rsidR="00DB14CC" w:rsidRPr="00566158">
        <w:rPr>
          <w:sz w:val="22"/>
          <w:szCs w:val="22"/>
        </w:rPr>
        <w:t xml:space="preserve"> en medarbejder med kompetencer inden for pårørendesamarbejdet. </w:t>
      </w:r>
    </w:p>
    <w:p w:rsidR="00DB14CC" w:rsidRPr="00566158" w:rsidRDefault="00FA0BFF" w:rsidP="00DA08F1">
      <w:pPr>
        <w:pStyle w:val="Listeafsnit"/>
        <w:numPr>
          <w:ilvl w:val="0"/>
          <w:numId w:val="7"/>
        </w:numPr>
        <w:rPr>
          <w:sz w:val="22"/>
          <w:szCs w:val="22"/>
        </w:rPr>
      </w:pPr>
      <w:r>
        <w:rPr>
          <w:sz w:val="22"/>
          <w:szCs w:val="22"/>
        </w:rPr>
        <w:t>’</w:t>
      </w:r>
      <w:r w:rsidR="00DB14CC" w:rsidRPr="00566158">
        <w:rPr>
          <w:sz w:val="22"/>
          <w:szCs w:val="22"/>
        </w:rPr>
        <w:t>Videnscenter for værdig ældrepleje</w:t>
      </w:r>
      <w:r>
        <w:rPr>
          <w:sz w:val="22"/>
          <w:szCs w:val="22"/>
        </w:rPr>
        <w:t>’</w:t>
      </w:r>
      <w:r w:rsidR="00DB14CC" w:rsidRPr="00566158">
        <w:rPr>
          <w:sz w:val="22"/>
          <w:szCs w:val="22"/>
        </w:rPr>
        <w:t xml:space="preserve"> styrkes med midler til at indsamle viden om og udvikle metoder til at inddrage og samarbejde med pårørende.</w:t>
      </w:r>
    </w:p>
    <w:p w:rsidR="00DB14CC" w:rsidRPr="00566158" w:rsidRDefault="00D67AE0" w:rsidP="00DA08F1">
      <w:pPr>
        <w:pStyle w:val="Listeafsnit"/>
        <w:numPr>
          <w:ilvl w:val="0"/>
          <w:numId w:val="7"/>
        </w:numPr>
        <w:rPr>
          <w:sz w:val="22"/>
          <w:szCs w:val="22"/>
        </w:rPr>
      </w:pPr>
      <w:r>
        <w:rPr>
          <w:sz w:val="22"/>
          <w:szCs w:val="22"/>
        </w:rPr>
        <w:t>’</w:t>
      </w:r>
      <w:r w:rsidR="00DB14CC" w:rsidRPr="00566158">
        <w:rPr>
          <w:sz w:val="22"/>
          <w:szCs w:val="22"/>
        </w:rPr>
        <w:t>Videnscenter for værdig ældrepleje</w:t>
      </w:r>
      <w:r>
        <w:rPr>
          <w:sz w:val="22"/>
          <w:szCs w:val="22"/>
        </w:rPr>
        <w:t>’</w:t>
      </w:r>
      <w:r w:rsidR="00DB14CC" w:rsidRPr="00566158">
        <w:rPr>
          <w:sz w:val="22"/>
          <w:szCs w:val="22"/>
        </w:rPr>
        <w:t xml:space="preserve"> </w:t>
      </w:r>
      <w:r w:rsidR="00D91297" w:rsidRPr="00566158">
        <w:rPr>
          <w:sz w:val="22"/>
          <w:szCs w:val="22"/>
        </w:rPr>
        <w:t xml:space="preserve">laver </w:t>
      </w:r>
      <w:r w:rsidR="00DB14CC" w:rsidRPr="00566158">
        <w:rPr>
          <w:sz w:val="22"/>
          <w:szCs w:val="22"/>
        </w:rPr>
        <w:t>et særligt kursusforløb i pårørendeinddragelse og pårørendesamarbejde, som gøres obligatorisk for alle plejehjem og hjemmeplejeenheder</w:t>
      </w:r>
      <w:r w:rsidR="003F2C82">
        <w:rPr>
          <w:sz w:val="22"/>
          <w:szCs w:val="22"/>
        </w:rPr>
        <w:t>.</w:t>
      </w:r>
    </w:p>
    <w:p w:rsidR="00DE765F" w:rsidRPr="00566158" w:rsidRDefault="00DE765F" w:rsidP="00032913">
      <w:pPr>
        <w:rPr>
          <w:sz w:val="22"/>
          <w:szCs w:val="22"/>
        </w:rPr>
      </w:pPr>
    </w:p>
    <w:p w:rsidR="00DE765F" w:rsidRPr="00566158" w:rsidRDefault="00A315D9" w:rsidP="00A315D9">
      <w:pPr>
        <w:pStyle w:val="Brevtekst"/>
        <w:rPr>
          <w:rFonts w:ascii="Georgia" w:hAnsi="Georgia"/>
          <w:b/>
          <w:bCs/>
          <w:i/>
          <w:iCs/>
          <w:sz w:val="22"/>
          <w:szCs w:val="22"/>
        </w:rPr>
      </w:pPr>
      <w:r w:rsidRPr="00566158">
        <w:rPr>
          <w:rFonts w:ascii="Georgia" w:hAnsi="Georgia"/>
          <w:b/>
          <w:bCs/>
          <w:i/>
          <w:iCs/>
          <w:sz w:val="22"/>
          <w:szCs w:val="22"/>
        </w:rPr>
        <w:t>Styrk det nationale tilsyn med plejehjem og hjemmepleje</w:t>
      </w:r>
    </w:p>
    <w:p w:rsidR="00A315D9" w:rsidRPr="00566158" w:rsidRDefault="00A315D9" w:rsidP="003721C4">
      <w:pPr>
        <w:rPr>
          <w:sz w:val="22"/>
          <w:szCs w:val="22"/>
        </w:rPr>
      </w:pPr>
      <w:r w:rsidRPr="00566158">
        <w:rPr>
          <w:sz w:val="22"/>
          <w:szCs w:val="22"/>
        </w:rPr>
        <w:t>Det nationale tilsyn med p</w:t>
      </w:r>
      <w:r w:rsidR="003721C4" w:rsidRPr="00566158">
        <w:rPr>
          <w:sz w:val="22"/>
          <w:szCs w:val="22"/>
        </w:rPr>
        <w:t>l</w:t>
      </w:r>
      <w:r w:rsidRPr="00566158">
        <w:rPr>
          <w:sz w:val="22"/>
          <w:szCs w:val="22"/>
        </w:rPr>
        <w:t>ejehjem og hjemmeplejen er uti</w:t>
      </w:r>
      <w:r w:rsidR="003721C4" w:rsidRPr="00566158">
        <w:rPr>
          <w:sz w:val="22"/>
          <w:szCs w:val="22"/>
        </w:rPr>
        <w:t>l</w:t>
      </w:r>
      <w:r w:rsidRPr="00566158">
        <w:rPr>
          <w:sz w:val="22"/>
          <w:szCs w:val="22"/>
        </w:rPr>
        <w:t>strækkelig</w:t>
      </w:r>
      <w:r w:rsidR="003721C4" w:rsidRPr="00566158">
        <w:rPr>
          <w:sz w:val="22"/>
          <w:szCs w:val="22"/>
        </w:rPr>
        <w:t>t</w:t>
      </w:r>
      <w:r w:rsidRPr="00566158">
        <w:rPr>
          <w:sz w:val="22"/>
          <w:szCs w:val="22"/>
        </w:rPr>
        <w:t>. Tilsyn foretages kun på 10</w:t>
      </w:r>
      <w:r w:rsidR="003F2C82">
        <w:rPr>
          <w:sz w:val="22"/>
          <w:szCs w:val="22"/>
        </w:rPr>
        <w:t xml:space="preserve"> </w:t>
      </w:r>
      <w:r w:rsidRPr="00566158">
        <w:rPr>
          <w:sz w:val="22"/>
          <w:szCs w:val="22"/>
        </w:rPr>
        <w:t>% af plejeenhederne</w:t>
      </w:r>
      <w:r w:rsidR="003721C4" w:rsidRPr="00566158">
        <w:rPr>
          <w:sz w:val="22"/>
          <w:szCs w:val="22"/>
        </w:rPr>
        <w:t>. O</w:t>
      </w:r>
      <w:r w:rsidRPr="00566158">
        <w:rPr>
          <w:sz w:val="22"/>
          <w:szCs w:val="22"/>
        </w:rPr>
        <w:t>g de tilsyn, der har udløst anmærkninger og påbud, følges ikke op af initiativer. Samtidig fungerer muligheden for at indgive bekymringshenvendelser om omsorgssvigt mv. langt fra optimalt.</w:t>
      </w:r>
    </w:p>
    <w:p w:rsidR="00BF4472" w:rsidRPr="00566158" w:rsidRDefault="00BF4472" w:rsidP="003721C4">
      <w:pPr>
        <w:rPr>
          <w:sz w:val="22"/>
          <w:szCs w:val="22"/>
        </w:rPr>
      </w:pPr>
    </w:p>
    <w:p w:rsidR="003721C4" w:rsidRPr="00D67AE0" w:rsidRDefault="003721C4" w:rsidP="00D67AE0">
      <w:pPr>
        <w:pStyle w:val="Listeafsnit"/>
        <w:numPr>
          <w:ilvl w:val="0"/>
          <w:numId w:val="11"/>
        </w:numPr>
        <w:rPr>
          <w:sz w:val="22"/>
          <w:szCs w:val="22"/>
        </w:rPr>
      </w:pPr>
      <w:r w:rsidRPr="00D67AE0">
        <w:rPr>
          <w:b/>
          <w:bCs/>
          <w:sz w:val="22"/>
          <w:szCs w:val="22"/>
        </w:rPr>
        <w:t>Ældre Sagen foreslår derfor</w:t>
      </w:r>
      <w:r w:rsidR="00301E53" w:rsidRPr="00D67AE0">
        <w:rPr>
          <w:sz w:val="22"/>
          <w:szCs w:val="22"/>
        </w:rPr>
        <w:t>, at</w:t>
      </w:r>
      <w:r w:rsidRPr="00D67AE0">
        <w:rPr>
          <w:sz w:val="22"/>
          <w:szCs w:val="22"/>
        </w:rPr>
        <w:t xml:space="preserve"> tilsynet og opfølgningen styrkes ved</w:t>
      </w:r>
      <w:r w:rsidR="00ED6475" w:rsidRPr="00D67AE0">
        <w:rPr>
          <w:sz w:val="22"/>
          <w:szCs w:val="22"/>
        </w:rPr>
        <w:t xml:space="preserve"> at</w:t>
      </w:r>
      <w:r w:rsidRPr="00D67AE0">
        <w:rPr>
          <w:sz w:val="22"/>
          <w:szCs w:val="22"/>
        </w:rPr>
        <w:t>:</w:t>
      </w:r>
    </w:p>
    <w:p w:rsidR="003721C4" w:rsidRPr="00DA08F1" w:rsidRDefault="00ED6475" w:rsidP="00DA08F1">
      <w:pPr>
        <w:pStyle w:val="Listeafsnit"/>
        <w:numPr>
          <w:ilvl w:val="0"/>
          <w:numId w:val="7"/>
        </w:numPr>
        <w:rPr>
          <w:sz w:val="22"/>
          <w:szCs w:val="22"/>
        </w:rPr>
      </w:pPr>
      <w:r w:rsidRPr="00DA08F1">
        <w:rPr>
          <w:sz w:val="22"/>
          <w:szCs w:val="22"/>
        </w:rPr>
        <w:t>D</w:t>
      </w:r>
      <w:r w:rsidR="003721C4" w:rsidRPr="00DA08F1">
        <w:rPr>
          <w:sz w:val="22"/>
          <w:szCs w:val="22"/>
        </w:rPr>
        <w:t>er afsættes midler til en udvidelse af antal af uafhængige og uanmeldte tilsyn</w:t>
      </w:r>
      <w:r w:rsidR="003F2C82" w:rsidRPr="00DA08F1">
        <w:rPr>
          <w:sz w:val="22"/>
          <w:szCs w:val="22"/>
        </w:rPr>
        <w:t>.</w:t>
      </w:r>
    </w:p>
    <w:p w:rsidR="00ED6475" w:rsidRPr="00DA08F1" w:rsidRDefault="00ED6475" w:rsidP="00DA08F1">
      <w:pPr>
        <w:pStyle w:val="Listeafsnit"/>
        <w:numPr>
          <w:ilvl w:val="0"/>
          <w:numId w:val="7"/>
        </w:numPr>
        <w:rPr>
          <w:sz w:val="22"/>
          <w:szCs w:val="22"/>
        </w:rPr>
      </w:pPr>
      <w:r w:rsidRPr="00DA08F1">
        <w:rPr>
          <w:sz w:val="22"/>
          <w:szCs w:val="22"/>
        </w:rPr>
        <w:lastRenderedPageBreak/>
        <w:t>D</w:t>
      </w:r>
      <w:r w:rsidR="003721C4" w:rsidRPr="00DA08F1">
        <w:rPr>
          <w:sz w:val="22"/>
          <w:szCs w:val="22"/>
        </w:rPr>
        <w:t>er afsættes midler til</w:t>
      </w:r>
      <w:r w:rsidR="00301E53" w:rsidRPr="00DA08F1">
        <w:rPr>
          <w:sz w:val="22"/>
          <w:szCs w:val="22"/>
        </w:rPr>
        <w:t>,</w:t>
      </w:r>
      <w:r w:rsidR="003721C4" w:rsidRPr="00DA08F1">
        <w:rPr>
          <w:sz w:val="22"/>
          <w:szCs w:val="22"/>
        </w:rPr>
        <w:t xml:space="preserve"> at </w:t>
      </w:r>
      <w:r w:rsidR="00D67AE0">
        <w:rPr>
          <w:sz w:val="22"/>
          <w:szCs w:val="22"/>
        </w:rPr>
        <w:t>’</w:t>
      </w:r>
      <w:r w:rsidR="003721C4" w:rsidRPr="00DA08F1">
        <w:rPr>
          <w:sz w:val="22"/>
          <w:szCs w:val="22"/>
        </w:rPr>
        <w:t>Videnscenter for værdig ældrepleje</w:t>
      </w:r>
      <w:r w:rsidR="00D67AE0">
        <w:rPr>
          <w:sz w:val="22"/>
          <w:szCs w:val="22"/>
        </w:rPr>
        <w:t>’</w:t>
      </w:r>
      <w:r w:rsidR="003721C4" w:rsidRPr="00DA08F1">
        <w:rPr>
          <w:sz w:val="22"/>
          <w:szCs w:val="22"/>
        </w:rPr>
        <w:t xml:space="preserve"> hurtigt kan gennemføre opfølgning på anmærkninger og påbud fra Styrelsen for Patientsikkerhed</w:t>
      </w:r>
    </w:p>
    <w:p w:rsidR="00BF4472" w:rsidRPr="00DA08F1" w:rsidRDefault="00BF4472" w:rsidP="00DA08F1">
      <w:pPr>
        <w:pStyle w:val="Listeafsnit"/>
        <w:numPr>
          <w:ilvl w:val="0"/>
          <w:numId w:val="7"/>
        </w:numPr>
        <w:rPr>
          <w:sz w:val="22"/>
          <w:szCs w:val="22"/>
        </w:rPr>
      </w:pPr>
      <w:r w:rsidRPr="00DA08F1">
        <w:rPr>
          <w:sz w:val="22"/>
          <w:szCs w:val="22"/>
        </w:rPr>
        <w:t>Kendskabet til muligheden for at indgive bekymringshenvendelser skal udbredes og systemet forenkles</w:t>
      </w:r>
    </w:p>
    <w:sectPr w:rsidR="00BF4472" w:rsidRPr="00DA08F1" w:rsidSect="0071668F">
      <w:headerReference w:type="even" r:id="rId7"/>
      <w:headerReference w:type="default" r:id="rId8"/>
      <w:footerReference w:type="even" r:id="rId9"/>
      <w:footerReference w:type="default" r:id="rId10"/>
      <w:headerReference w:type="first" r:id="rId11"/>
      <w:footerReference w:type="first" r:id="rId12"/>
      <w:type w:val="continuous"/>
      <w:pgSz w:w="11901" w:h="16840" w:code="9"/>
      <w:pgMar w:top="1701" w:right="1758" w:bottom="1418"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61C4" w:rsidRDefault="005861C4" w:rsidP="00DC7DC6">
      <w:r>
        <w:separator/>
      </w:r>
    </w:p>
  </w:endnote>
  <w:endnote w:type="continuationSeparator" w:id="0">
    <w:p w:rsidR="005861C4" w:rsidRDefault="005861C4" w:rsidP="00DC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775F" w:rsidRDefault="003477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0664"/>
      <w:docPartObj>
        <w:docPartGallery w:val="Page Numbers (Bottom of Page)"/>
        <w:docPartUnique/>
      </w:docPartObj>
    </w:sdtPr>
    <w:sdtEndPr/>
    <w:sdtContent>
      <w:sdt>
        <w:sdtPr>
          <w:id w:val="6796841"/>
          <w:docPartObj>
            <w:docPartGallery w:val="Page Numbers (Top of Page)"/>
            <w:docPartUnique/>
          </w:docPartObj>
        </w:sdtPr>
        <w:sdtEndPr/>
        <w:sdtContent>
          <w:p w:rsidR="005A23DB" w:rsidRPr="00363324" w:rsidRDefault="005A23DB">
            <w:pPr>
              <w:pStyle w:val="Sidefod"/>
              <w:jc w:val="right"/>
            </w:pPr>
            <w:r w:rsidRPr="00363324">
              <w:t xml:space="preserve">Side </w:t>
            </w:r>
            <w:r>
              <w:fldChar w:fldCharType="begin"/>
            </w:r>
            <w:r>
              <w:instrText>PAGE</w:instrText>
            </w:r>
            <w:r>
              <w:fldChar w:fldCharType="separate"/>
            </w:r>
            <w:r w:rsidR="00520559">
              <w:t>2</w:t>
            </w:r>
            <w:r>
              <w:fldChar w:fldCharType="end"/>
            </w:r>
            <w:r w:rsidRPr="00363324">
              <w:t xml:space="preserve"> af </w:t>
            </w:r>
            <w:r>
              <w:fldChar w:fldCharType="begin"/>
            </w:r>
            <w:r>
              <w:instrText>NUMPAGES</w:instrText>
            </w:r>
            <w:r>
              <w:fldChar w:fldCharType="separate"/>
            </w:r>
            <w:r w:rsidR="009D2891">
              <w:t>1</w:t>
            </w:r>
            <w:r>
              <w:fldChar w:fldCharType="end"/>
            </w:r>
          </w:p>
        </w:sdtContent>
      </w:sdt>
    </w:sdtContent>
  </w:sdt>
  <w:p w:rsidR="005A23DB" w:rsidRDefault="005A23DB" w:rsidP="00363324">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3DB" w:rsidRPr="0034775F" w:rsidRDefault="005A23DB">
    <w:pPr>
      <w:rPr>
        <w:rFonts w:ascii="Arial" w:hAnsi="Arial" w:cs="Arial"/>
      </w:rPr>
    </w:pPr>
  </w:p>
  <w:tbl>
    <w:tblPr>
      <w:tblStyle w:val="Tabel-Gitter"/>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51"/>
      <w:gridCol w:w="2410"/>
      <w:gridCol w:w="2977"/>
    </w:tblGrid>
    <w:tr w:rsidR="005A23DB" w:rsidRPr="0034775F" w:rsidTr="00B74EFF">
      <w:tc>
        <w:tcPr>
          <w:tcW w:w="2127" w:type="dxa"/>
        </w:tcPr>
        <w:p w:rsidR="005A23DB" w:rsidRPr="0034775F" w:rsidRDefault="005A23DB" w:rsidP="00492D92">
          <w:pPr>
            <w:pStyle w:val="Pa0"/>
            <w:rPr>
              <w:color w:val="000000"/>
              <w:sz w:val="15"/>
              <w:szCs w:val="15"/>
            </w:rPr>
          </w:pPr>
          <w:r w:rsidRPr="0034775F">
            <w:rPr>
              <w:rStyle w:val="A0"/>
            </w:rPr>
            <w:t>Ældre Sagen</w:t>
          </w:r>
        </w:p>
        <w:p w:rsidR="00FB46BF" w:rsidRPr="0034775F" w:rsidRDefault="00FB46BF" w:rsidP="00FB46BF">
          <w:pPr>
            <w:pStyle w:val="Pa0"/>
            <w:rPr>
              <w:rStyle w:val="A0"/>
            </w:rPr>
          </w:pPr>
          <w:r w:rsidRPr="0034775F">
            <w:rPr>
              <w:rStyle w:val="A0"/>
            </w:rPr>
            <w:t>Snorresgade 17-19</w:t>
          </w:r>
        </w:p>
        <w:p w:rsidR="005A23DB" w:rsidRPr="0034775F" w:rsidRDefault="00FB46BF" w:rsidP="00FB46BF">
          <w:pPr>
            <w:pStyle w:val="Sidefod"/>
            <w:rPr>
              <w:rFonts w:ascii="Arial" w:hAnsi="Arial" w:cs="Arial"/>
            </w:rPr>
          </w:pPr>
          <w:r w:rsidRPr="0034775F">
            <w:rPr>
              <w:rStyle w:val="A0"/>
              <w:rFonts w:ascii="Arial" w:hAnsi="Arial" w:cs="Arial"/>
            </w:rPr>
            <w:t>2300 København S</w:t>
          </w:r>
        </w:p>
      </w:tc>
      <w:tc>
        <w:tcPr>
          <w:tcW w:w="2551" w:type="dxa"/>
        </w:tcPr>
        <w:p w:rsidR="005A23DB" w:rsidRPr="0034775F" w:rsidRDefault="005A23DB" w:rsidP="00492D92">
          <w:pPr>
            <w:pStyle w:val="Pa0"/>
            <w:rPr>
              <w:color w:val="000000"/>
              <w:sz w:val="15"/>
              <w:szCs w:val="15"/>
              <w:lang w:val="en-US"/>
            </w:rPr>
          </w:pPr>
          <w:r w:rsidRPr="0034775F">
            <w:rPr>
              <w:rStyle w:val="A0"/>
              <w:lang w:val="en-US"/>
            </w:rPr>
            <w:t>Tlf. 33 96 86 86</w:t>
          </w:r>
        </w:p>
        <w:p w:rsidR="005A23DB" w:rsidRPr="0034775F" w:rsidRDefault="005A23DB" w:rsidP="00492D92">
          <w:pPr>
            <w:pStyle w:val="Pa0"/>
            <w:rPr>
              <w:color w:val="000000"/>
              <w:sz w:val="15"/>
              <w:szCs w:val="15"/>
              <w:lang w:val="en-US"/>
            </w:rPr>
          </w:pPr>
          <w:r w:rsidRPr="0034775F">
            <w:rPr>
              <w:rStyle w:val="A0"/>
              <w:lang w:val="en-US"/>
            </w:rPr>
            <w:t>aeldresagen@aeldresagen.dk</w:t>
          </w:r>
        </w:p>
        <w:p w:rsidR="005A23DB" w:rsidRPr="0034775F" w:rsidRDefault="005A23DB" w:rsidP="00492D92">
          <w:pPr>
            <w:pStyle w:val="Sidefod"/>
            <w:rPr>
              <w:rFonts w:ascii="Arial" w:hAnsi="Arial" w:cs="Arial"/>
              <w:lang w:val="en-US"/>
            </w:rPr>
          </w:pPr>
          <w:r w:rsidRPr="0034775F">
            <w:rPr>
              <w:rStyle w:val="A0"/>
              <w:rFonts w:ascii="Arial" w:hAnsi="Arial" w:cs="Arial"/>
              <w:lang w:val="en-US"/>
            </w:rPr>
            <w:t>www.aeldresagen.dk</w:t>
          </w:r>
        </w:p>
      </w:tc>
      <w:tc>
        <w:tcPr>
          <w:tcW w:w="2410" w:type="dxa"/>
        </w:tcPr>
        <w:p w:rsidR="005A23DB" w:rsidRPr="0034775F" w:rsidRDefault="005A23DB" w:rsidP="00492D92">
          <w:pPr>
            <w:pStyle w:val="Pa0"/>
            <w:rPr>
              <w:color w:val="000000"/>
              <w:sz w:val="15"/>
              <w:szCs w:val="15"/>
            </w:rPr>
          </w:pPr>
          <w:r w:rsidRPr="0034775F">
            <w:rPr>
              <w:rStyle w:val="A0"/>
            </w:rPr>
            <w:t xml:space="preserve">Protektor: </w:t>
          </w:r>
        </w:p>
        <w:p w:rsidR="005A23DB" w:rsidRPr="0034775F" w:rsidRDefault="005A23DB" w:rsidP="00492D92">
          <w:pPr>
            <w:pStyle w:val="Sidefod"/>
            <w:rPr>
              <w:rFonts w:ascii="Arial" w:hAnsi="Arial" w:cs="Arial"/>
            </w:rPr>
          </w:pPr>
          <w:r w:rsidRPr="0034775F">
            <w:rPr>
              <w:rStyle w:val="A0"/>
              <w:rFonts w:ascii="Arial" w:hAnsi="Arial" w:cs="Arial"/>
            </w:rPr>
            <w:t>Hendes Majestæt Dronning Margrethe II</w:t>
          </w:r>
        </w:p>
      </w:tc>
      <w:tc>
        <w:tcPr>
          <w:tcW w:w="2977" w:type="dxa"/>
        </w:tcPr>
        <w:p w:rsidR="005A23DB" w:rsidRPr="0034775F" w:rsidRDefault="005A23DB" w:rsidP="00492D92">
          <w:pPr>
            <w:pStyle w:val="Pa0"/>
            <w:rPr>
              <w:color w:val="000000"/>
              <w:sz w:val="15"/>
              <w:szCs w:val="15"/>
            </w:rPr>
          </w:pPr>
          <w:r w:rsidRPr="0034775F">
            <w:rPr>
              <w:rStyle w:val="A0"/>
            </w:rPr>
            <w:t xml:space="preserve">Gavebeløb til Ældre Sagen </w:t>
          </w:r>
        </w:p>
        <w:p w:rsidR="005A23DB" w:rsidRPr="0034775F" w:rsidRDefault="005A23DB" w:rsidP="00492D92">
          <w:pPr>
            <w:pStyle w:val="Sidefod"/>
            <w:rPr>
              <w:rFonts w:ascii="Arial" w:hAnsi="Arial" w:cs="Arial"/>
            </w:rPr>
          </w:pPr>
          <w:r w:rsidRPr="0034775F">
            <w:rPr>
              <w:rStyle w:val="A0"/>
              <w:rFonts w:ascii="Arial" w:hAnsi="Arial" w:cs="Arial"/>
            </w:rPr>
            <w:t>kan fratrækkes efter gældende skatteregler · Giro 450-5050</w:t>
          </w:r>
        </w:p>
      </w:tc>
    </w:tr>
  </w:tbl>
  <w:p w:rsidR="005A23DB" w:rsidRPr="0034775F" w:rsidRDefault="005A23DB" w:rsidP="0080600E">
    <w:pPr>
      <w:pStyle w:val="Sidefod"/>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61C4" w:rsidRDefault="005861C4" w:rsidP="00DC7DC6">
      <w:r>
        <w:separator/>
      </w:r>
    </w:p>
  </w:footnote>
  <w:footnote w:type="continuationSeparator" w:id="0">
    <w:p w:rsidR="005861C4" w:rsidRDefault="005861C4" w:rsidP="00DC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775F" w:rsidRDefault="003477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775F" w:rsidRDefault="003477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23DB" w:rsidRDefault="009D2891" w:rsidP="009D2891">
    <w:pPr>
      <w:pStyle w:val="Sidehoved"/>
      <w:jc w:val="center"/>
    </w:pPr>
    <w:r>
      <w:rPr>
        <w:noProof/>
      </w:rPr>
      <w:drawing>
        <wp:anchor distT="0" distB="0" distL="114300" distR="114300" simplePos="0" relativeHeight="251662336" behindDoc="0" locked="0" layoutInCell="1" allowOverlap="1" wp14:anchorId="23CCE257" wp14:editId="0613E0E7">
          <wp:simplePos x="0" y="0"/>
          <wp:positionH relativeFrom="column">
            <wp:posOffset>2196465</wp:posOffset>
          </wp:positionH>
          <wp:positionV relativeFrom="paragraph">
            <wp:posOffset>323850</wp:posOffset>
          </wp:positionV>
          <wp:extent cx="1584000" cy="27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ldresagen_logo_201601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2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73DF6"/>
    <w:multiLevelType w:val="hybridMultilevel"/>
    <w:tmpl w:val="863C1BA4"/>
    <w:lvl w:ilvl="0" w:tplc="4E9407DA">
      <w:numFmt w:val="bullet"/>
      <w:lvlText w:val="-"/>
      <w:lvlJc w:val="left"/>
      <w:pPr>
        <w:ind w:left="720" w:hanging="360"/>
      </w:pPr>
      <w:rPr>
        <w:rFonts w:ascii="Georgia" w:eastAsia="Times"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A91488"/>
    <w:multiLevelType w:val="hybridMultilevel"/>
    <w:tmpl w:val="7FC2C860"/>
    <w:lvl w:ilvl="0" w:tplc="4E9407DA">
      <w:numFmt w:val="bullet"/>
      <w:lvlText w:val="-"/>
      <w:lvlJc w:val="left"/>
      <w:pPr>
        <w:ind w:left="720" w:hanging="360"/>
      </w:pPr>
      <w:rPr>
        <w:rFonts w:ascii="Georgia" w:eastAsia="Times" w:hAnsi="Georgi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35D65C2"/>
    <w:multiLevelType w:val="hybridMultilevel"/>
    <w:tmpl w:val="3DE26A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513417"/>
    <w:multiLevelType w:val="multilevel"/>
    <w:tmpl w:val="3CC6C11A"/>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3A4D5F6D"/>
    <w:multiLevelType w:val="hybridMultilevel"/>
    <w:tmpl w:val="4DFE7F48"/>
    <w:lvl w:ilvl="0" w:tplc="0D8645F0">
      <w:start w:val="1"/>
      <w:numFmt w:val="bullet"/>
      <w:lvlText w:val="-"/>
      <w:lvlJc w:val="left"/>
      <w:pPr>
        <w:ind w:left="720" w:hanging="360"/>
      </w:pPr>
      <w:rPr>
        <w:rFonts w:ascii="Georgia" w:hAnsi="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4E559FE"/>
    <w:multiLevelType w:val="multilevel"/>
    <w:tmpl w:val="04060023"/>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91909DD"/>
    <w:multiLevelType w:val="hybridMultilevel"/>
    <w:tmpl w:val="289A12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EC04F87"/>
    <w:multiLevelType w:val="hybridMultilevel"/>
    <w:tmpl w:val="826E3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4F1AD6"/>
    <w:multiLevelType w:val="hybridMultilevel"/>
    <w:tmpl w:val="9894D9B0"/>
    <w:lvl w:ilvl="0" w:tplc="EBE4192C">
      <w:start w:val="1"/>
      <w:numFmt w:val="bullet"/>
      <w:lvlText w:val="o"/>
      <w:lvlJc w:val="left"/>
      <w:pPr>
        <w:tabs>
          <w:tab w:val="num" w:pos="720"/>
        </w:tabs>
        <w:ind w:left="720" w:hanging="360"/>
      </w:pPr>
      <w:rPr>
        <w:rFonts w:ascii="Courier New" w:hAnsi="Courier New" w:hint="default"/>
      </w:rPr>
    </w:lvl>
    <w:lvl w:ilvl="1" w:tplc="14264F92">
      <w:start w:val="1"/>
      <w:numFmt w:val="bullet"/>
      <w:lvlText w:val="o"/>
      <w:lvlJc w:val="left"/>
      <w:pPr>
        <w:tabs>
          <w:tab w:val="num" w:pos="1440"/>
        </w:tabs>
        <w:ind w:left="1440" w:hanging="360"/>
      </w:pPr>
      <w:rPr>
        <w:rFonts w:ascii="Courier New" w:hAnsi="Courier New" w:hint="default"/>
      </w:rPr>
    </w:lvl>
    <w:lvl w:ilvl="2" w:tplc="1B74A002" w:tentative="1">
      <w:start w:val="1"/>
      <w:numFmt w:val="bullet"/>
      <w:lvlText w:val="o"/>
      <w:lvlJc w:val="left"/>
      <w:pPr>
        <w:tabs>
          <w:tab w:val="num" w:pos="2160"/>
        </w:tabs>
        <w:ind w:left="2160" w:hanging="360"/>
      </w:pPr>
      <w:rPr>
        <w:rFonts w:ascii="Courier New" w:hAnsi="Courier New" w:hint="default"/>
      </w:rPr>
    </w:lvl>
    <w:lvl w:ilvl="3" w:tplc="10447F38" w:tentative="1">
      <w:start w:val="1"/>
      <w:numFmt w:val="bullet"/>
      <w:lvlText w:val="o"/>
      <w:lvlJc w:val="left"/>
      <w:pPr>
        <w:tabs>
          <w:tab w:val="num" w:pos="2880"/>
        </w:tabs>
        <w:ind w:left="2880" w:hanging="360"/>
      </w:pPr>
      <w:rPr>
        <w:rFonts w:ascii="Courier New" w:hAnsi="Courier New" w:hint="default"/>
      </w:rPr>
    </w:lvl>
    <w:lvl w:ilvl="4" w:tplc="1CAEB620" w:tentative="1">
      <w:start w:val="1"/>
      <w:numFmt w:val="bullet"/>
      <w:lvlText w:val="o"/>
      <w:lvlJc w:val="left"/>
      <w:pPr>
        <w:tabs>
          <w:tab w:val="num" w:pos="3600"/>
        </w:tabs>
        <w:ind w:left="3600" w:hanging="360"/>
      </w:pPr>
      <w:rPr>
        <w:rFonts w:ascii="Courier New" w:hAnsi="Courier New" w:hint="default"/>
      </w:rPr>
    </w:lvl>
    <w:lvl w:ilvl="5" w:tplc="6E1E13E4" w:tentative="1">
      <w:start w:val="1"/>
      <w:numFmt w:val="bullet"/>
      <w:lvlText w:val="o"/>
      <w:lvlJc w:val="left"/>
      <w:pPr>
        <w:tabs>
          <w:tab w:val="num" w:pos="4320"/>
        </w:tabs>
        <w:ind w:left="4320" w:hanging="360"/>
      </w:pPr>
      <w:rPr>
        <w:rFonts w:ascii="Courier New" w:hAnsi="Courier New" w:hint="default"/>
      </w:rPr>
    </w:lvl>
    <w:lvl w:ilvl="6" w:tplc="50DA0A28" w:tentative="1">
      <w:start w:val="1"/>
      <w:numFmt w:val="bullet"/>
      <w:lvlText w:val="o"/>
      <w:lvlJc w:val="left"/>
      <w:pPr>
        <w:tabs>
          <w:tab w:val="num" w:pos="5040"/>
        </w:tabs>
        <w:ind w:left="5040" w:hanging="360"/>
      </w:pPr>
      <w:rPr>
        <w:rFonts w:ascii="Courier New" w:hAnsi="Courier New" w:hint="default"/>
      </w:rPr>
    </w:lvl>
    <w:lvl w:ilvl="7" w:tplc="E746EAF6" w:tentative="1">
      <w:start w:val="1"/>
      <w:numFmt w:val="bullet"/>
      <w:lvlText w:val="o"/>
      <w:lvlJc w:val="left"/>
      <w:pPr>
        <w:tabs>
          <w:tab w:val="num" w:pos="5760"/>
        </w:tabs>
        <w:ind w:left="5760" w:hanging="360"/>
      </w:pPr>
      <w:rPr>
        <w:rFonts w:ascii="Courier New" w:hAnsi="Courier New" w:hint="default"/>
      </w:rPr>
    </w:lvl>
    <w:lvl w:ilvl="8" w:tplc="8A569730"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68A42E16"/>
    <w:multiLevelType w:val="hybridMultilevel"/>
    <w:tmpl w:val="8EEEDF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D7D16B2"/>
    <w:multiLevelType w:val="hybridMultilevel"/>
    <w:tmpl w:val="E22433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0984BBF"/>
    <w:multiLevelType w:val="hybridMultilevel"/>
    <w:tmpl w:val="68B0A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10"/>
  </w:num>
  <w:num w:numId="6">
    <w:abstractNumId w:val="0"/>
  </w:num>
  <w:num w:numId="7">
    <w:abstractNumId w:val="4"/>
  </w:num>
  <w:num w:numId="8">
    <w:abstractNumId w:val="9"/>
  </w:num>
  <w:num w:numId="9">
    <w:abstractNumId w:val="2"/>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9F"/>
    <w:rsid w:val="00006F83"/>
    <w:rsid w:val="00032913"/>
    <w:rsid w:val="00046FFF"/>
    <w:rsid w:val="00052605"/>
    <w:rsid w:val="00060E45"/>
    <w:rsid w:val="000A14E1"/>
    <w:rsid w:val="000A75D9"/>
    <w:rsid w:val="000B10F3"/>
    <w:rsid w:val="000C113C"/>
    <w:rsid w:val="000C2CC8"/>
    <w:rsid w:val="000D000B"/>
    <w:rsid w:val="000D5795"/>
    <w:rsid w:val="000D7F74"/>
    <w:rsid w:val="00141892"/>
    <w:rsid w:val="00155D78"/>
    <w:rsid w:val="001564AA"/>
    <w:rsid w:val="0016697B"/>
    <w:rsid w:val="00174589"/>
    <w:rsid w:val="001967F4"/>
    <w:rsid w:val="001A73BB"/>
    <w:rsid w:val="001A7C3B"/>
    <w:rsid w:val="001C2964"/>
    <w:rsid w:val="001C2C77"/>
    <w:rsid w:val="001C70AF"/>
    <w:rsid w:val="001E089C"/>
    <w:rsid w:val="001E2488"/>
    <w:rsid w:val="001F75E6"/>
    <w:rsid w:val="00204AC9"/>
    <w:rsid w:val="002218FD"/>
    <w:rsid w:val="00222862"/>
    <w:rsid w:val="00230F17"/>
    <w:rsid w:val="00235B02"/>
    <w:rsid w:val="002466F6"/>
    <w:rsid w:val="00254BA8"/>
    <w:rsid w:val="00286949"/>
    <w:rsid w:val="002938F3"/>
    <w:rsid w:val="002A3B7B"/>
    <w:rsid w:val="002C112F"/>
    <w:rsid w:val="002C3E38"/>
    <w:rsid w:val="002D3019"/>
    <w:rsid w:val="002D36D8"/>
    <w:rsid w:val="002F1FC0"/>
    <w:rsid w:val="002F24CE"/>
    <w:rsid w:val="002F40B7"/>
    <w:rsid w:val="0030004E"/>
    <w:rsid w:val="00301E53"/>
    <w:rsid w:val="00310078"/>
    <w:rsid w:val="0031273C"/>
    <w:rsid w:val="0032384D"/>
    <w:rsid w:val="00334D4F"/>
    <w:rsid w:val="0034775F"/>
    <w:rsid w:val="00347E19"/>
    <w:rsid w:val="003569C3"/>
    <w:rsid w:val="00363324"/>
    <w:rsid w:val="00371535"/>
    <w:rsid w:val="003721C4"/>
    <w:rsid w:val="00385084"/>
    <w:rsid w:val="003A4031"/>
    <w:rsid w:val="003B0CB6"/>
    <w:rsid w:val="003C57B8"/>
    <w:rsid w:val="003D4AB6"/>
    <w:rsid w:val="003E0AEF"/>
    <w:rsid w:val="003F1E51"/>
    <w:rsid w:val="003F2C82"/>
    <w:rsid w:val="00405686"/>
    <w:rsid w:val="00407F93"/>
    <w:rsid w:val="00436EFA"/>
    <w:rsid w:val="00437BB3"/>
    <w:rsid w:val="0045273F"/>
    <w:rsid w:val="00473836"/>
    <w:rsid w:val="00486B1D"/>
    <w:rsid w:val="00492D92"/>
    <w:rsid w:val="004B340D"/>
    <w:rsid w:val="004D0B5A"/>
    <w:rsid w:val="004E3FFC"/>
    <w:rsid w:val="004E430A"/>
    <w:rsid w:val="004F365C"/>
    <w:rsid w:val="00507682"/>
    <w:rsid w:val="00520559"/>
    <w:rsid w:val="005244C2"/>
    <w:rsid w:val="005526A0"/>
    <w:rsid w:val="00566158"/>
    <w:rsid w:val="00574410"/>
    <w:rsid w:val="005861C4"/>
    <w:rsid w:val="00590DE6"/>
    <w:rsid w:val="00591706"/>
    <w:rsid w:val="005A23DB"/>
    <w:rsid w:val="005A662B"/>
    <w:rsid w:val="005B6A0D"/>
    <w:rsid w:val="005C189E"/>
    <w:rsid w:val="005D763C"/>
    <w:rsid w:val="005E11CB"/>
    <w:rsid w:val="00622F59"/>
    <w:rsid w:val="00627736"/>
    <w:rsid w:val="00647647"/>
    <w:rsid w:val="00661FEE"/>
    <w:rsid w:val="006817F4"/>
    <w:rsid w:val="006871AC"/>
    <w:rsid w:val="0069148F"/>
    <w:rsid w:val="006A4EDE"/>
    <w:rsid w:val="006A781A"/>
    <w:rsid w:val="006C47A6"/>
    <w:rsid w:val="006C57E3"/>
    <w:rsid w:val="006D14E7"/>
    <w:rsid w:val="006D4778"/>
    <w:rsid w:val="006E5863"/>
    <w:rsid w:val="006F2BCF"/>
    <w:rsid w:val="006F6941"/>
    <w:rsid w:val="006F76CB"/>
    <w:rsid w:val="00710CB6"/>
    <w:rsid w:val="007117F9"/>
    <w:rsid w:val="0071668F"/>
    <w:rsid w:val="00721CA6"/>
    <w:rsid w:val="00734E2E"/>
    <w:rsid w:val="00772ABB"/>
    <w:rsid w:val="00773AE9"/>
    <w:rsid w:val="007A0C35"/>
    <w:rsid w:val="007B71DD"/>
    <w:rsid w:val="007D0A18"/>
    <w:rsid w:val="007D1470"/>
    <w:rsid w:val="007D3246"/>
    <w:rsid w:val="007E0BDC"/>
    <w:rsid w:val="00804A86"/>
    <w:rsid w:val="00804DFA"/>
    <w:rsid w:val="0080600E"/>
    <w:rsid w:val="008060E5"/>
    <w:rsid w:val="0081540C"/>
    <w:rsid w:val="00821DCE"/>
    <w:rsid w:val="008234BF"/>
    <w:rsid w:val="00835AE3"/>
    <w:rsid w:val="00836169"/>
    <w:rsid w:val="008372CB"/>
    <w:rsid w:val="008404AF"/>
    <w:rsid w:val="00843229"/>
    <w:rsid w:val="00854C11"/>
    <w:rsid w:val="008C602C"/>
    <w:rsid w:val="008D1F2C"/>
    <w:rsid w:val="008D634B"/>
    <w:rsid w:val="008E2258"/>
    <w:rsid w:val="008E7BF4"/>
    <w:rsid w:val="008F5A9D"/>
    <w:rsid w:val="009249F6"/>
    <w:rsid w:val="009264A4"/>
    <w:rsid w:val="00960522"/>
    <w:rsid w:val="00984E53"/>
    <w:rsid w:val="009C73E8"/>
    <w:rsid w:val="009D2891"/>
    <w:rsid w:val="009D49B7"/>
    <w:rsid w:val="009E5059"/>
    <w:rsid w:val="00A059D6"/>
    <w:rsid w:val="00A315D9"/>
    <w:rsid w:val="00A33BDE"/>
    <w:rsid w:val="00A35B1F"/>
    <w:rsid w:val="00A36FE1"/>
    <w:rsid w:val="00A609E4"/>
    <w:rsid w:val="00A7548E"/>
    <w:rsid w:val="00A758F0"/>
    <w:rsid w:val="00A866E9"/>
    <w:rsid w:val="00A92FD2"/>
    <w:rsid w:val="00A93208"/>
    <w:rsid w:val="00AA5482"/>
    <w:rsid w:val="00AB3913"/>
    <w:rsid w:val="00AB7F9F"/>
    <w:rsid w:val="00AC1E62"/>
    <w:rsid w:val="00AD23F2"/>
    <w:rsid w:val="00B21261"/>
    <w:rsid w:val="00B27937"/>
    <w:rsid w:val="00B50597"/>
    <w:rsid w:val="00B63D61"/>
    <w:rsid w:val="00B74EFF"/>
    <w:rsid w:val="00B80666"/>
    <w:rsid w:val="00B95779"/>
    <w:rsid w:val="00BA5479"/>
    <w:rsid w:val="00BB318B"/>
    <w:rsid w:val="00BB58C1"/>
    <w:rsid w:val="00BC7D2F"/>
    <w:rsid w:val="00BD4D08"/>
    <w:rsid w:val="00BD5489"/>
    <w:rsid w:val="00BE4B6B"/>
    <w:rsid w:val="00BF2C71"/>
    <w:rsid w:val="00BF4472"/>
    <w:rsid w:val="00C135B5"/>
    <w:rsid w:val="00C155D8"/>
    <w:rsid w:val="00C16CAD"/>
    <w:rsid w:val="00C334DD"/>
    <w:rsid w:val="00C34EEF"/>
    <w:rsid w:val="00C36102"/>
    <w:rsid w:val="00C600C0"/>
    <w:rsid w:val="00C62433"/>
    <w:rsid w:val="00C67283"/>
    <w:rsid w:val="00C80A84"/>
    <w:rsid w:val="00C866D4"/>
    <w:rsid w:val="00CA38B5"/>
    <w:rsid w:val="00CB6747"/>
    <w:rsid w:val="00CC1F13"/>
    <w:rsid w:val="00CC27F3"/>
    <w:rsid w:val="00CD48FB"/>
    <w:rsid w:val="00CD75D6"/>
    <w:rsid w:val="00D07410"/>
    <w:rsid w:val="00D47880"/>
    <w:rsid w:val="00D526DF"/>
    <w:rsid w:val="00D64A33"/>
    <w:rsid w:val="00D67AE0"/>
    <w:rsid w:val="00D765AC"/>
    <w:rsid w:val="00D816EF"/>
    <w:rsid w:val="00D85A9D"/>
    <w:rsid w:val="00D86566"/>
    <w:rsid w:val="00D86A18"/>
    <w:rsid w:val="00D91297"/>
    <w:rsid w:val="00D97EA2"/>
    <w:rsid w:val="00DA08F1"/>
    <w:rsid w:val="00DA7DB8"/>
    <w:rsid w:val="00DB14CC"/>
    <w:rsid w:val="00DB1BCB"/>
    <w:rsid w:val="00DB7477"/>
    <w:rsid w:val="00DC7DC6"/>
    <w:rsid w:val="00DD2C4C"/>
    <w:rsid w:val="00DD4A49"/>
    <w:rsid w:val="00DE17C2"/>
    <w:rsid w:val="00DE765F"/>
    <w:rsid w:val="00DF386E"/>
    <w:rsid w:val="00E013B6"/>
    <w:rsid w:val="00E06238"/>
    <w:rsid w:val="00E074C9"/>
    <w:rsid w:val="00E11815"/>
    <w:rsid w:val="00E24D69"/>
    <w:rsid w:val="00E32320"/>
    <w:rsid w:val="00E52435"/>
    <w:rsid w:val="00E542C6"/>
    <w:rsid w:val="00E63ADD"/>
    <w:rsid w:val="00E722F0"/>
    <w:rsid w:val="00E73152"/>
    <w:rsid w:val="00E836F8"/>
    <w:rsid w:val="00E93BFC"/>
    <w:rsid w:val="00E941B8"/>
    <w:rsid w:val="00EB3792"/>
    <w:rsid w:val="00ED6475"/>
    <w:rsid w:val="00F05CF7"/>
    <w:rsid w:val="00F34379"/>
    <w:rsid w:val="00F35F26"/>
    <w:rsid w:val="00F372FA"/>
    <w:rsid w:val="00F46AA1"/>
    <w:rsid w:val="00F50FB3"/>
    <w:rsid w:val="00F611FE"/>
    <w:rsid w:val="00F732BA"/>
    <w:rsid w:val="00F85957"/>
    <w:rsid w:val="00FA0BFF"/>
    <w:rsid w:val="00FA5291"/>
    <w:rsid w:val="00FA552E"/>
    <w:rsid w:val="00FA6536"/>
    <w:rsid w:val="00FA720A"/>
    <w:rsid w:val="00FA7CB9"/>
    <w:rsid w:val="00FB2A95"/>
    <w:rsid w:val="00FB46BF"/>
    <w:rsid w:val="00FC1242"/>
    <w:rsid w:val="00FC34BF"/>
    <w:rsid w:val="00FD0DC3"/>
    <w:rsid w:val="00FD2A8E"/>
    <w:rsid w:val="00FD64E8"/>
    <w:rsid w:val="00FE7AFC"/>
    <w:rsid w:val="00FF23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B56730-4A22-4A16-99AB-4E3A7699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913"/>
    <w:pPr>
      <w:autoSpaceDE w:val="0"/>
      <w:autoSpaceDN w:val="0"/>
      <w:adjustRightInd w:val="0"/>
      <w:spacing w:line="288" w:lineRule="auto"/>
      <w:textAlignment w:val="center"/>
    </w:pPr>
    <w:rPr>
      <w:rFonts w:asciiTheme="minorHAnsi" w:eastAsia="Times New Roman" w:hAnsiTheme="minorHAnsi"/>
      <w:color w:val="000000"/>
      <w:szCs w:val="24"/>
    </w:rPr>
  </w:style>
  <w:style w:type="paragraph" w:styleId="Overskrift1">
    <w:name w:val="heading 1"/>
    <w:basedOn w:val="Brevtekst"/>
    <w:next w:val="Normal"/>
    <w:link w:val="Overskrift1Tegn"/>
    <w:qFormat/>
    <w:rsid w:val="00032913"/>
    <w:pPr>
      <w:spacing w:after="320"/>
      <w:outlineLvl w:val="0"/>
    </w:pPr>
    <w:rPr>
      <w:rFonts w:asciiTheme="majorHAnsi" w:hAnsiTheme="majorHAnsi" w:cs="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71668F"/>
    <w:pPr>
      <w:shd w:val="clear" w:color="auto" w:fill="000080"/>
    </w:pPr>
    <w:rPr>
      <w:rFonts w:ascii="Helvetica" w:eastAsia="MS Gothic" w:hAnsi="Helvetica"/>
    </w:rPr>
  </w:style>
  <w:style w:type="paragraph" w:customStyle="1" w:styleId="Noparagraphstyle">
    <w:name w:val="[No paragraph style]"/>
    <w:rsid w:val="0071668F"/>
    <w:pPr>
      <w:widowControl w:val="0"/>
      <w:autoSpaceDE w:val="0"/>
      <w:autoSpaceDN w:val="0"/>
      <w:adjustRightInd w:val="0"/>
      <w:spacing w:line="288" w:lineRule="auto"/>
      <w:textAlignment w:val="center"/>
    </w:pPr>
    <w:rPr>
      <w:rFonts w:eastAsia="Times New Roman"/>
      <w:color w:val="000000"/>
      <w:sz w:val="24"/>
      <w:lang w:val="en-US"/>
    </w:rPr>
  </w:style>
  <w:style w:type="paragraph" w:customStyle="1" w:styleId="Brevtekst">
    <w:name w:val="Brevtekst"/>
    <w:rsid w:val="0071668F"/>
    <w:pPr>
      <w:spacing w:line="260" w:lineRule="exact"/>
    </w:pPr>
    <w:rPr>
      <w:rFonts w:ascii="Verdana" w:hAnsi="Verdana"/>
      <w:kern w:val="16"/>
      <w:sz w:val="18"/>
    </w:rPr>
  </w:style>
  <w:style w:type="paragraph" w:styleId="Sidehoved">
    <w:name w:val="header"/>
    <w:basedOn w:val="Normal"/>
    <w:rsid w:val="0071668F"/>
    <w:pPr>
      <w:tabs>
        <w:tab w:val="center" w:pos="4320"/>
        <w:tab w:val="right" w:pos="8640"/>
      </w:tabs>
    </w:pPr>
  </w:style>
  <w:style w:type="paragraph" w:styleId="Sidefod">
    <w:name w:val="footer"/>
    <w:aliases w:val="Adresse i bund"/>
    <w:link w:val="SidefodTegn"/>
    <w:uiPriority w:val="99"/>
    <w:rsid w:val="0071668F"/>
    <w:pPr>
      <w:spacing w:line="240" w:lineRule="exact"/>
    </w:pPr>
    <w:rPr>
      <w:rFonts w:ascii="Verdana" w:hAnsi="Verdana"/>
      <w:noProof/>
      <w:sz w:val="14"/>
    </w:rPr>
  </w:style>
  <w:style w:type="paragraph" w:styleId="Brdtekst">
    <w:name w:val="Body Text"/>
    <w:basedOn w:val="Normal"/>
    <w:link w:val="BrdtekstTegn"/>
    <w:rsid w:val="0071668F"/>
    <w:pPr>
      <w:spacing w:line="300" w:lineRule="exact"/>
    </w:pPr>
    <w:rPr>
      <w:rFonts w:ascii="Times New Roman" w:hAnsi="Times New Roman"/>
      <w:spacing w:val="2"/>
      <w:kern w:val="22"/>
      <w:sz w:val="22"/>
    </w:rPr>
  </w:style>
  <w:style w:type="paragraph" w:customStyle="1" w:styleId="NormalParagraphStyle">
    <w:name w:val="NormalParagraphStyle"/>
    <w:basedOn w:val="Normal"/>
    <w:rsid w:val="00BD4D08"/>
    <w:rPr>
      <w:rFonts w:ascii="Times New Roman" w:hAnsi="Times New Roman"/>
      <w:lang w:val="en-US"/>
    </w:rPr>
  </w:style>
  <w:style w:type="paragraph" w:customStyle="1" w:styleId="BasicParagraph">
    <w:name w:val="[Basic Paragraph]"/>
    <w:basedOn w:val="Noparagraphstyle"/>
    <w:rsid w:val="0071668F"/>
    <w:rPr>
      <w:rFonts w:ascii="Times-Roman" w:hAnsi="Times-Roman"/>
    </w:rPr>
  </w:style>
  <w:style w:type="paragraph" w:customStyle="1" w:styleId="TypografiNormalParagraphStyleVerdana10pkt">
    <w:name w:val="Typografi NormalParagraphStyle + Verdana 10 pkt"/>
    <w:basedOn w:val="NormalParagraphStyle"/>
    <w:autoRedefine/>
    <w:rsid w:val="003B0CB6"/>
    <w:rPr>
      <w:rFonts w:ascii="Georgia" w:hAnsi="Georgia"/>
      <w:lang w:val="fr-FR"/>
    </w:rPr>
  </w:style>
  <w:style w:type="character" w:styleId="Hyperlink">
    <w:name w:val="Hyperlink"/>
    <w:basedOn w:val="Standardskrifttypeiafsnit"/>
    <w:rsid w:val="00F05CF7"/>
    <w:rPr>
      <w:color w:val="0000FF"/>
      <w:u w:val="single"/>
    </w:rPr>
  </w:style>
  <w:style w:type="character" w:customStyle="1" w:styleId="SidefodTegn">
    <w:name w:val="Sidefod Tegn"/>
    <w:aliases w:val="Adresse i bund Tegn"/>
    <w:basedOn w:val="Standardskrifttypeiafsnit"/>
    <w:link w:val="Sidefod"/>
    <w:uiPriority w:val="99"/>
    <w:rsid w:val="00363324"/>
    <w:rPr>
      <w:rFonts w:ascii="Verdana" w:hAnsi="Verdana"/>
      <w:noProof/>
      <w:sz w:val="14"/>
    </w:rPr>
  </w:style>
  <w:style w:type="character" w:customStyle="1" w:styleId="Overskrift1Tegn">
    <w:name w:val="Overskrift 1 Tegn"/>
    <w:basedOn w:val="Standardskrifttypeiafsnit"/>
    <w:link w:val="Overskrift1"/>
    <w:rsid w:val="00032913"/>
    <w:rPr>
      <w:rFonts w:asciiTheme="majorHAnsi" w:hAnsiTheme="majorHAnsi" w:cs="Arial"/>
      <w:b/>
      <w:kern w:val="16"/>
    </w:rPr>
  </w:style>
  <w:style w:type="paragraph" w:styleId="Billedtekst">
    <w:name w:val="caption"/>
    <w:basedOn w:val="TypografiNormalParagraphStyleVerdana10pkt"/>
    <w:next w:val="Normal"/>
    <w:qFormat/>
    <w:rsid w:val="00A866E9"/>
    <w:rPr>
      <w:i/>
    </w:rPr>
  </w:style>
  <w:style w:type="character" w:customStyle="1" w:styleId="BrdtekstTegn">
    <w:name w:val="Brødtekst Tegn"/>
    <w:basedOn w:val="Standardskrifttypeiafsnit"/>
    <w:link w:val="Brdtekst"/>
    <w:rsid w:val="00A866E9"/>
    <w:rPr>
      <w:rFonts w:ascii="Times New Roman" w:eastAsia="Times New Roman" w:hAnsi="Times New Roman"/>
      <w:color w:val="000000"/>
      <w:spacing w:val="2"/>
      <w:kern w:val="22"/>
      <w:sz w:val="22"/>
      <w:szCs w:val="24"/>
    </w:rPr>
  </w:style>
  <w:style w:type="table" w:styleId="Tabel-Gitter">
    <w:name w:val="Table Grid"/>
    <w:basedOn w:val="Tabel-Normal"/>
    <w:rsid w:val="00492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D9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492D92"/>
    <w:pPr>
      <w:spacing w:line="241" w:lineRule="atLeast"/>
    </w:pPr>
    <w:rPr>
      <w:color w:val="auto"/>
    </w:rPr>
  </w:style>
  <w:style w:type="character" w:customStyle="1" w:styleId="A0">
    <w:name w:val="A0"/>
    <w:uiPriority w:val="99"/>
    <w:rsid w:val="00492D92"/>
    <w:rPr>
      <w:color w:val="000000"/>
      <w:sz w:val="15"/>
      <w:szCs w:val="15"/>
    </w:rPr>
  </w:style>
  <w:style w:type="paragraph" w:styleId="Markeringsbobletekst">
    <w:name w:val="Balloon Text"/>
    <w:basedOn w:val="Normal"/>
    <w:link w:val="MarkeringsbobletekstTegn"/>
    <w:semiHidden/>
    <w:unhideWhenUsed/>
    <w:rsid w:val="002938F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2938F3"/>
    <w:rPr>
      <w:rFonts w:ascii="Segoe UI" w:eastAsia="Times New Roman" w:hAnsi="Segoe UI" w:cs="Segoe UI"/>
      <w:color w:val="000000"/>
      <w:sz w:val="18"/>
      <w:szCs w:val="18"/>
    </w:rPr>
  </w:style>
  <w:style w:type="paragraph" w:styleId="Listeafsnit">
    <w:name w:val="List Paragraph"/>
    <w:basedOn w:val="Normal"/>
    <w:uiPriority w:val="34"/>
    <w:qFormat/>
    <w:rsid w:val="00DB1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05477">
      <w:bodyDiv w:val="1"/>
      <w:marLeft w:val="0"/>
      <w:marRight w:val="0"/>
      <w:marTop w:val="0"/>
      <w:marBottom w:val="0"/>
      <w:divBdr>
        <w:top w:val="none" w:sz="0" w:space="0" w:color="auto"/>
        <w:left w:val="none" w:sz="0" w:space="0" w:color="auto"/>
        <w:bottom w:val="none" w:sz="0" w:space="0" w:color="auto"/>
        <w:right w:val="none" w:sz="0" w:space="0" w:color="auto"/>
      </w:divBdr>
      <w:divsChild>
        <w:div w:id="1310205298">
          <w:marLeft w:val="763"/>
          <w:marRight w:val="0"/>
          <w:marTop w:val="200"/>
          <w:marBottom w:val="0"/>
          <w:divBdr>
            <w:top w:val="none" w:sz="0" w:space="0" w:color="auto"/>
            <w:left w:val="none" w:sz="0" w:space="0" w:color="auto"/>
            <w:bottom w:val="none" w:sz="0" w:space="0" w:color="auto"/>
            <w:right w:val="none" w:sz="0" w:space="0" w:color="auto"/>
          </w:divBdr>
        </w:div>
        <w:div w:id="1257248034">
          <w:marLeft w:val="763"/>
          <w:marRight w:val="0"/>
          <w:marTop w:val="200"/>
          <w:marBottom w:val="0"/>
          <w:divBdr>
            <w:top w:val="none" w:sz="0" w:space="0" w:color="auto"/>
            <w:left w:val="none" w:sz="0" w:space="0" w:color="auto"/>
            <w:bottom w:val="none" w:sz="0" w:space="0" w:color="auto"/>
            <w:right w:val="none" w:sz="0" w:space="0" w:color="auto"/>
          </w:divBdr>
        </w:div>
        <w:div w:id="32847323">
          <w:marLeft w:val="763"/>
          <w:marRight w:val="0"/>
          <w:marTop w:val="200"/>
          <w:marBottom w:val="0"/>
          <w:divBdr>
            <w:top w:val="none" w:sz="0" w:space="0" w:color="auto"/>
            <w:left w:val="none" w:sz="0" w:space="0" w:color="auto"/>
            <w:bottom w:val="none" w:sz="0" w:space="0" w:color="auto"/>
            <w:right w:val="none" w:sz="0" w:space="0" w:color="auto"/>
          </w:divBdr>
        </w:div>
        <w:div w:id="1119298221">
          <w:marLeft w:val="763"/>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71%20Paperline%20logoer\Office%20Skabeloner\2010\AES_Brev%20med%20logo.dotm" TargetMode="External"/></Relationships>
</file>

<file path=word/theme/theme1.xml><?xml version="1.0" encoding="utf-8"?>
<a:theme xmlns:a="http://schemas.openxmlformats.org/drawingml/2006/main" name="Kontortema">
  <a:themeElements>
    <a:clrScheme name="ÆldreSagenFarver">
      <a:dk1>
        <a:srgbClr val="000000"/>
      </a:dk1>
      <a:lt1>
        <a:srgbClr val="FFFFFF"/>
      </a:lt1>
      <a:dk2>
        <a:srgbClr val="A91D1E"/>
      </a:dk2>
      <a:lt2>
        <a:srgbClr val="908979"/>
      </a:lt2>
      <a:accent1>
        <a:srgbClr val="C15F9C"/>
      </a:accent1>
      <a:accent2>
        <a:srgbClr val="9D1E65"/>
      </a:accent2>
      <a:accent3>
        <a:srgbClr val="6EA7AF"/>
      </a:accent3>
      <a:accent4>
        <a:srgbClr val="15494F"/>
      </a:accent4>
      <a:accent5>
        <a:srgbClr val="7281A9"/>
      </a:accent5>
      <a:accent6>
        <a:srgbClr val="111535"/>
      </a:accent6>
      <a:hlink>
        <a:srgbClr val="1D4C83"/>
      </a:hlink>
      <a:folHlink>
        <a:srgbClr val="5E2272"/>
      </a:folHlink>
    </a:clrScheme>
    <a:fontScheme name="ÆldreSagenFon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AES_Brev med logo</Template>
  <TotalTime>0</TotalTime>
  <Pages>4</Pages>
  <Words>1118</Words>
  <Characters>6826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Navn</vt:lpstr>
      <vt:lpstr>Navn</vt:lpstr>
    </vt:vector>
  </TitlesOfParts>
  <Company>F.M.T.</Company>
  <LinksUpToDate>false</LinksUpToDate>
  <CharactersWithSpaces>7929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Anette Gudum</dc:creator>
  <cp:lastModifiedBy>Cecilie Nathalie Toft Larsen</cp:lastModifiedBy>
  <cp:revision>2</cp:revision>
  <cp:lastPrinted>2016-01-25T09:38:00Z</cp:lastPrinted>
  <dcterms:created xsi:type="dcterms:W3CDTF">2020-09-15T08:20:00Z</dcterms:created>
  <dcterms:modified xsi:type="dcterms:W3CDTF">2020-09-15T08:20:00Z</dcterms:modified>
</cp:coreProperties>
</file>